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1591"/>
        <w:tblW w:w="13420" w:type="dxa"/>
        <w:tblLayout w:type="fixed"/>
        <w:tblLook w:val="01E0" w:firstRow="1" w:lastRow="1" w:firstColumn="1" w:lastColumn="1" w:noHBand="0" w:noVBand="0"/>
      </w:tblPr>
      <w:tblGrid>
        <w:gridCol w:w="9429"/>
        <w:gridCol w:w="3991"/>
      </w:tblGrid>
      <w:tr w:rsidR="00A84D79" w14:paraId="5A2A1E69" w14:textId="77777777" w:rsidTr="00D324A8">
        <w:trPr>
          <w:cantSplit/>
          <w:trHeight w:val="1853"/>
          <w:tblHeader/>
        </w:trPr>
        <w:tc>
          <w:tcPr>
            <w:tcW w:w="9429" w:type="dxa"/>
            <w:vAlign w:val="bottom"/>
            <w:hideMark/>
          </w:tcPr>
          <w:p w14:paraId="0B64953B" w14:textId="2269E285" w:rsidR="00A84D79" w:rsidRDefault="00A84D79" w:rsidP="00D324A8">
            <w:pPr>
              <w:pStyle w:val="Title"/>
              <w:rPr>
                <w:rStyle w:val="DocTitle"/>
              </w:rPr>
            </w:pPr>
            <w:r>
              <w:rPr>
                <w:rStyle w:val="DocTitle"/>
              </w:rPr>
              <w:t>Continuous Glucose Monitoring (CGM)</w:t>
            </w:r>
            <w:r w:rsidR="006252A8">
              <w:rPr>
                <w:rStyle w:val="DocTitle"/>
              </w:rPr>
              <w:t xml:space="preserve"> in the Inpatient Setting</w:t>
            </w:r>
          </w:p>
          <w:p w14:paraId="2CBDB25B" w14:textId="77777777" w:rsidR="00A84D79" w:rsidRPr="00E6769D" w:rsidRDefault="00A84D79" w:rsidP="00D324A8">
            <w:pPr>
              <w:pStyle w:val="Subtitle"/>
            </w:pPr>
            <w:r>
              <w:rPr>
                <w:rStyle w:val="DocSubTitle"/>
              </w:rPr>
              <w:t xml:space="preserve">Clinical Staff Information </w:t>
            </w:r>
          </w:p>
        </w:tc>
        <w:tc>
          <w:tcPr>
            <w:tcW w:w="3991" w:type="dxa"/>
            <w:tcMar>
              <w:top w:w="0" w:type="dxa"/>
              <w:left w:w="108" w:type="dxa"/>
              <w:bottom w:w="0" w:type="dxa"/>
              <w:right w:w="0" w:type="dxa"/>
            </w:tcMar>
            <w:vAlign w:val="bottom"/>
          </w:tcPr>
          <w:p w14:paraId="04701033" w14:textId="77777777" w:rsidR="00A84D79" w:rsidRPr="00E6769D" w:rsidRDefault="00A84D79" w:rsidP="00D324A8">
            <w:pPr>
              <w:pStyle w:val="Subtitle"/>
              <w:jc w:val="right"/>
            </w:pPr>
          </w:p>
        </w:tc>
      </w:tr>
    </w:tbl>
    <w:p w14:paraId="5963CE5D" w14:textId="4AE5223B" w:rsidR="003B3EDF" w:rsidRPr="007809E5" w:rsidRDefault="003B3EDF" w:rsidP="00ED1821">
      <w:pPr>
        <w:spacing w:after="0" w:line="240" w:lineRule="auto"/>
        <w:jc w:val="both"/>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09E5">
        <w:rPr>
          <w:rFonts w:cs="Arial"/>
          <w:color w:val="000000" w:themeColor="text1"/>
          <w:sz w:val="24"/>
          <w:szCs w:val="24"/>
        </w:rPr>
        <w:t>CGM monitoring</w:t>
      </w:r>
      <w:r w:rsidRPr="007809E5">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devices are small wearable monitors which produce continuous data via</w:t>
      </w:r>
      <w:r w:rsidRPr="007809E5">
        <w:rPr>
          <w:rFonts w:cs="Arial"/>
          <w:color w:val="000000" w:themeColor="text1"/>
          <w:sz w:val="24"/>
          <w:szCs w:val="24"/>
        </w:rPr>
        <w:t xml:space="preserve"> </w:t>
      </w:r>
      <w:r w:rsidRPr="007809E5">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small sensor inserted </w:t>
      </w:r>
      <w:r>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into the subcutaneous tissue</w:t>
      </w:r>
      <w:r w:rsidRPr="007809E5">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The sensors measure</w:t>
      </w:r>
      <w:r w:rsidRPr="007809E5">
        <w:rPr>
          <w:rFonts w:cs="Arial"/>
          <w:color w:val="000000" w:themeColor="text1"/>
          <w:sz w:val="24"/>
          <w:szCs w:val="24"/>
        </w:rPr>
        <w:t xml:space="preserve"> </w:t>
      </w:r>
      <w:r w:rsidRPr="007809E5">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interstitial glucose concentration, a close representation of a patient’s blood glucose level.  Data is automatically sent to either the mobile phone, </w:t>
      </w:r>
      <w:r w:rsidR="001313C4" w:rsidRPr="007809E5">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reader</w:t>
      </w:r>
      <w:r w:rsidR="001313C4">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809E5">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 insulin pump.</w:t>
      </w:r>
    </w:p>
    <w:p w14:paraId="64F0B68D" w14:textId="77777777" w:rsidR="003B3EDF" w:rsidRPr="007809E5" w:rsidRDefault="003B3EDF" w:rsidP="00ED1821">
      <w:pPr>
        <w:spacing w:after="0" w:line="240" w:lineRule="auto"/>
        <w:jc w:val="both"/>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198273A" w14:textId="77777777" w:rsidR="003B3EDF" w:rsidRPr="007809E5" w:rsidRDefault="003B3EDF" w:rsidP="00ED1821">
      <w:pPr>
        <w:spacing w:after="0" w:line="240" w:lineRule="auto"/>
        <w:jc w:val="both"/>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09E5">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These devices </w:t>
      </w:r>
      <w:r w:rsidRPr="007809E5">
        <w:rPr>
          <w:rFonts w:cs="Arial"/>
          <w:color w:val="000000" w:themeColor="text1"/>
          <w:sz w:val="24"/>
          <w:szCs w:val="24"/>
        </w:rPr>
        <w:t>allow users to see and analyse patterns and trends</w:t>
      </w:r>
      <w:r w:rsidRPr="007809E5">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instead of just a single blood glucose level at a </w:t>
      </w:r>
      <w:r>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single </w:t>
      </w:r>
      <w:r w:rsidRPr="007809E5">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point in time.</w:t>
      </w:r>
      <w:r w:rsidRPr="007809E5">
        <w:rPr>
          <w:rFonts w:cs="Arial"/>
          <w:color w:val="000000" w:themeColor="text1"/>
          <w:sz w:val="24"/>
          <w:szCs w:val="24"/>
        </w:rPr>
        <w:t xml:space="preserve"> This enhances the user’s ability to see the effects of insulin, other medicines, food, physical activity, and illness on their glucose levels</w:t>
      </w:r>
      <w:r>
        <w:rPr>
          <w:rFonts w:cs="Arial"/>
          <w:color w:val="000000" w:themeColor="text1"/>
          <w:sz w:val="24"/>
          <w:szCs w:val="24"/>
        </w:rPr>
        <w:t xml:space="preserve"> (Figure 1).</w:t>
      </w:r>
    </w:p>
    <w:p w14:paraId="4525940B" w14:textId="77777777" w:rsidR="003B3EDF" w:rsidRPr="007809E5" w:rsidRDefault="003B3EDF" w:rsidP="00ED1821">
      <w:pPr>
        <w:spacing w:after="0" w:line="240" w:lineRule="auto"/>
        <w:jc w:val="both"/>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DAD37C6" w14:textId="4D64FA87" w:rsidR="003B3EDF" w:rsidRPr="007809E5" w:rsidRDefault="003B3EDF" w:rsidP="00ED1821">
      <w:pPr>
        <w:spacing w:after="0" w:line="240" w:lineRule="auto"/>
        <w:jc w:val="both"/>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09E5">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Customised alarms can </w:t>
      </w:r>
      <w:r>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 configured</w:t>
      </w:r>
      <w:r w:rsidRPr="007809E5">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 identify when </w:t>
      </w:r>
      <w:r>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CGM </w:t>
      </w:r>
      <w:r w:rsidRPr="007809E5">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level is too high or low.</w:t>
      </w:r>
      <w:r>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 user requires their reader (</w:t>
      </w:r>
      <w:r w:rsidR="008D1C5D">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smart </w:t>
      </w:r>
      <w:r>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phone</w:t>
      </w:r>
      <w:r w:rsidR="008D1C5D">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reader</w:t>
      </w:r>
      <w:r w:rsidR="008D1C5D">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or receiver</w:t>
      </w:r>
      <w:r>
        <w:rPr>
          <w:rFonts w:cs="Arial"/>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 be within 6-8 metres to ensure alarms remain active.  </w:t>
      </w:r>
    </w:p>
    <w:p w14:paraId="3F79B5D3" w14:textId="77777777" w:rsidR="00A04947" w:rsidRDefault="00A04947" w:rsidP="00A04947">
      <w:pPr>
        <w:pStyle w:val="BodyText"/>
        <w:sectPr w:rsidR="00A04947" w:rsidSect="00C5661E">
          <w:headerReference w:type="default" r:id="rId7"/>
          <w:headerReference w:type="first" r:id="rId8"/>
          <w:footerReference w:type="first" r:id="rId9"/>
          <w:pgSz w:w="16840" w:h="23820" w:code="8"/>
          <w:pgMar w:top="3970" w:right="851" w:bottom="1701" w:left="851" w:header="0" w:footer="0" w:gutter="0"/>
          <w:cols w:space="720"/>
          <w:noEndnote/>
          <w:titlePg/>
          <w:docGrid w:linePitch="258"/>
        </w:sectPr>
      </w:pPr>
    </w:p>
    <w:p w14:paraId="3050E134" w14:textId="7F1A153E" w:rsidR="00F77AA5" w:rsidRDefault="001313C4" w:rsidP="00F77AA5">
      <w:pPr>
        <w:widowControl/>
        <w:suppressAutoHyphens w:val="0"/>
        <w:autoSpaceDE/>
        <w:autoSpaceDN/>
        <w:adjustRightInd/>
        <w:spacing w:after="160" w:line="259" w:lineRule="auto"/>
        <w:textAlignment w:val="auto"/>
        <w:rPr>
          <w:rFonts w:eastAsiaTheme="minorHAnsi" w:cs="Arial"/>
          <w:b/>
          <w:bCs/>
          <w:color w:val="000000" w:themeColor="text1"/>
          <w:sz w:val="24"/>
          <w:szCs w:val="24"/>
          <w:u w:val="single"/>
          <w:lang w:val="en-AU"/>
        </w:rPr>
      </w:pPr>
      <w:r w:rsidRPr="007809E5">
        <w:rPr>
          <w:rFonts w:cs="Arial"/>
          <w:noProof/>
          <w:color w:val="000000" w:themeColor="text1"/>
          <w:sz w:val="24"/>
          <w:szCs w:val="24"/>
        </w:rPr>
        <w:drawing>
          <wp:anchor distT="0" distB="0" distL="114300" distR="114300" simplePos="0" relativeHeight="251658240" behindDoc="1" locked="0" layoutInCell="1" allowOverlap="1" wp14:anchorId="01EC59F9" wp14:editId="06CAD286">
            <wp:simplePos x="0" y="0"/>
            <wp:positionH relativeFrom="margin">
              <wp:posOffset>1530985</wp:posOffset>
            </wp:positionH>
            <wp:positionV relativeFrom="paragraph">
              <wp:posOffset>143510</wp:posOffset>
            </wp:positionV>
            <wp:extent cx="7003415" cy="22669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138" t="15879"/>
                    <a:stretch/>
                  </pic:blipFill>
                  <pic:spPr bwMode="auto">
                    <a:xfrm>
                      <a:off x="0" y="0"/>
                      <a:ext cx="7003415" cy="226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93432B" w14:textId="064ACFFF" w:rsidR="00F77AA5" w:rsidRDefault="00F77AA5" w:rsidP="00F77AA5">
      <w:pPr>
        <w:widowControl/>
        <w:suppressAutoHyphens w:val="0"/>
        <w:autoSpaceDE/>
        <w:autoSpaceDN/>
        <w:adjustRightInd/>
        <w:spacing w:after="160" w:line="259" w:lineRule="auto"/>
        <w:textAlignment w:val="auto"/>
        <w:rPr>
          <w:rFonts w:eastAsiaTheme="minorHAnsi" w:cs="Arial"/>
          <w:b/>
          <w:bCs/>
          <w:color w:val="000000" w:themeColor="text1"/>
          <w:sz w:val="24"/>
          <w:szCs w:val="24"/>
          <w:u w:val="single"/>
          <w:lang w:val="en-AU"/>
        </w:rPr>
      </w:pPr>
    </w:p>
    <w:p w14:paraId="01A57343" w14:textId="13888938" w:rsidR="00F77AA5" w:rsidRDefault="00F77AA5" w:rsidP="00F77AA5">
      <w:pPr>
        <w:widowControl/>
        <w:suppressAutoHyphens w:val="0"/>
        <w:autoSpaceDE/>
        <w:autoSpaceDN/>
        <w:adjustRightInd/>
        <w:spacing w:after="160" w:line="259" w:lineRule="auto"/>
        <w:textAlignment w:val="auto"/>
        <w:rPr>
          <w:rFonts w:eastAsiaTheme="minorHAnsi" w:cs="Arial"/>
          <w:b/>
          <w:bCs/>
          <w:color w:val="000000" w:themeColor="text1"/>
          <w:sz w:val="24"/>
          <w:szCs w:val="24"/>
          <w:u w:val="single"/>
          <w:lang w:val="en-AU"/>
        </w:rPr>
      </w:pPr>
    </w:p>
    <w:p w14:paraId="11E6251C" w14:textId="46C7AFF9" w:rsidR="00F77AA5" w:rsidRDefault="00F77AA5" w:rsidP="00F77AA5">
      <w:pPr>
        <w:widowControl/>
        <w:suppressAutoHyphens w:val="0"/>
        <w:autoSpaceDE/>
        <w:autoSpaceDN/>
        <w:adjustRightInd/>
        <w:spacing w:after="160" w:line="259" w:lineRule="auto"/>
        <w:textAlignment w:val="auto"/>
        <w:rPr>
          <w:rFonts w:eastAsiaTheme="minorHAnsi" w:cs="Arial"/>
          <w:b/>
          <w:bCs/>
          <w:color w:val="000000" w:themeColor="text1"/>
          <w:sz w:val="24"/>
          <w:szCs w:val="24"/>
          <w:u w:val="single"/>
          <w:lang w:val="en-AU"/>
        </w:rPr>
      </w:pPr>
    </w:p>
    <w:p w14:paraId="03DDB4E5" w14:textId="7804EB94" w:rsidR="00F77AA5" w:rsidRDefault="001313C4" w:rsidP="00F77AA5">
      <w:pPr>
        <w:widowControl/>
        <w:suppressAutoHyphens w:val="0"/>
        <w:autoSpaceDE/>
        <w:autoSpaceDN/>
        <w:adjustRightInd/>
        <w:spacing w:after="160" w:line="259" w:lineRule="auto"/>
        <w:textAlignment w:val="auto"/>
        <w:rPr>
          <w:rFonts w:eastAsiaTheme="minorHAnsi" w:cs="Arial"/>
          <w:b/>
          <w:bCs/>
          <w:color w:val="000000" w:themeColor="text1"/>
          <w:sz w:val="24"/>
          <w:szCs w:val="24"/>
          <w:u w:val="single"/>
          <w:lang w:val="en-AU"/>
        </w:rPr>
      </w:pPr>
      <w:r>
        <w:rPr>
          <w:rFonts w:eastAsiaTheme="minorHAnsi" w:cs="Arial"/>
          <w:b/>
          <w:bCs/>
          <w:noProof/>
          <w:color w:val="000000" w:themeColor="text1"/>
          <w:sz w:val="24"/>
          <w:szCs w:val="24"/>
          <w:u w:val="single"/>
          <w:lang w:val="en-AU"/>
        </w:rPr>
        <mc:AlternateContent>
          <mc:Choice Requires="wps">
            <w:drawing>
              <wp:anchor distT="0" distB="0" distL="114300" distR="114300" simplePos="0" relativeHeight="251674630" behindDoc="0" locked="0" layoutInCell="1" allowOverlap="1" wp14:anchorId="0888D9C5" wp14:editId="778B6C06">
                <wp:simplePos x="0" y="0"/>
                <wp:positionH relativeFrom="column">
                  <wp:posOffset>266740</wp:posOffset>
                </wp:positionH>
                <wp:positionV relativeFrom="paragraph">
                  <wp:posOffset>31858</wp:posOffset>
                </wp:positionV>
                <wp:extent cx="1264596" cy="408561"/>
                <wp:effectExtent l="0" t="0" r="5715" b="0"/>
                <wp:wrapNone/>
                <wp:docPr id="1668954185" name="Text Box 3"/>
                <wp:cNvGraphicFramePr/>
                <a:graphic xmlns:a="http://schemas.openxmlformats.org/drawingml/2006/main">
                  <a:graphicData uri="http://schemas.microsoft.com/office/word/2010/wordprocessingShape">
                    <wps:wsp>
                      <wps:cNvSpPr txBox="1"/>
                      <wps:spPr>
                        <a:xfrm>
                          <a:off x="0" y="0"/>
                          <a:ext cx="1264596" cy="408561"/>
                        </a:xfrm>
                        <a:prstGeom prst="rect">
                          <a:avLst/>
                        </a:prstGeom>
                        <a:solidFill>
                          <a:schemeClr val="lt1"/>
                        </a:solidFill>
                        <a:ln w="6350">
                          <a:noFill/>
                        </a:ln>
                      </wps:spPr>
                      <wps:txbx>
                        <w:txbxContent>
                          <w:p w14:paraId="05BD91B5" w14:textId="365635B4" w:rsidR="001313C4" w:rsidRPr="001313C4" w:rsidRDefault="001313C4">
                            <w:pPr>
                              <w:rPr>
                                <w:lang w:val="en-AU"/>
                              </w:rPr>
                            </w:pPr>
                            <w:r>
                              <w:rPr>
                                <w:lang w:val="en-AU"/>
                              </w:rPr>
                              <w:t>BGL target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8D9C5" id="_x0000_t202" coordsize="21600,21600" o:spt="202" path="m,l,21600r21600,l21600,xe">
                <v:stroke joinstyle="miter"/>
                <v:path gradientshapeok="t" o:connecttype="rect"/>
              </v:shapetype>
              <v:shape id="Text Box 3" o:spid="_x0000_s1026" type="#_x0000_t202" style="position:absolute;margin-left:21pt;margin-top:2.5pt;width:99.55pt;height:32.15pt;z-index:251674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" fillcolor="white [3201]" stroked="f" strokeweight=".5pt">
                <v:textbox>
                  <w:txbxContent>
                    <w:p w14:paraId="05BD91B5" w14:textId="365635B4" w:rsidR="001313C4" w:rsidRPr="001313C4" w:rsidRDefault="001313C4">
                      <w:pPr>
                        <w:rPr>
                          <w:lang w:val="en-AU"/>
                        </w:rPr>
                      </w:pPr>
                      <w:r>
                        <w:rPr>
                          <w:lang w:val="en-AU"/>
                        </w:rPr>
                        <w:t>BGL target range</w:t>
                      </w:r>
                    </w:p>
                  </w:txbxContent>
                </v:textbox>
              </v:shape>
            </w:pict>
          </mc:Fallback>
        </mc:AlternateContent>
      </w:r>
    </w:p>
    <w:p w14:paraId="7930B522" w14:textId="215D1ABA" w:rsidR="00F77AA5" w:rsidRDefault="00F77AA5" w:rsidP="00F77AA5">
      <w:pPr>
        <w:widowControl/>
        <w:suppressAutoHyphens w:val="0"/>
        <w:autoSpaceDE/>
        <w:autoSpaceDN/>
        <w:adjustRightInd/>
        <w:spacing w:after="160" w:line="259" w:lineRule="auto"/>
        <w:textAlignment w:val="auto"/>
        <w:rPr>
          <w:rFonts w:eastAsiaTheme="minorHAnsi" w:cs="Arial"/>
          <w:b/>
          <w:bCs/>
          <w:color w:val="000000" w:themeColor="text1"/>
          <w:sz w:val="24"/>
          <w:szCs w:val="24"/>
          <w:u w:val="single"/>
          <w:lang w:val="en-AU"/>
        </w:rPr>
      </w:pPr>
    </w:p>
    <w:p w14:paraId="48DBE60E" w14:textId="77777777" w:rsidR="00F77AA5" w:rsidRDefault="00F77AA5" w:rsidP="00F77AA5">
      <w:pPr>
        <w:widowControl/>
        <w:suppressAutoHyphens w:val="0"/>
        <w:autoSpaceDE/>
        <w:autoSpaceDN/>
        <w:adjustRightInd/>
        <w:spacing w:after="160" w:line="259" w:lineRule="auto"/>
        <w:textAlignment w:val="auto"/>
        <w:rPr>
          <w:rFonts w:eastAsiaTheme="minorHAnsi" w:cs="Arial"/>
          <w:b/>
          <w:bCs/>
          <w:color w:val="000000" w:themeColor="text1"/>
          <w:sz w:val="24"/>
          <w:szCs w:val="24"/>
          <w:u w:val="single"/>
          <w:lang w:val="en-AU"/>
        </w:rPr>
      </w:pPr>
    </w:p>
    <w:p w14:paraId="50B1E23E" w14:textId="513E5F24" w:rsidR="00F77AA5" w:rsidRDefault="00F77AA5" w:rsidP="00F77AA5">
      <w:pPr>
        <w:widowControl/>
        <w:suppressAutoHyphens w:val="0"/>
        <w:autoSpaceDE/>
        <w:autoSpaceDN/>
        <w:adjustRightInd/>
        <w:spacing w:after="160" w:line="259" w:lineRule="auto"/>
        <w:textAlignment w:val="auto"/>
        <w:rPr>
          <w:rFonts w:eastAsiaTheme="minorHAnsi" w:cs="Arial"/>
          <w:b/>
          <w:bCs/>
          <w:color w:val="000000" w:themeColor="text1"/>
          <w:sz w:val="24"/>
          <w:szCs w:val="24"/>
          <w:u w:val="single"/>
          <w:lang w:val="en-AU"/>
        </w:rPr>
      </w:pPr>
    </w:p>
    <w:tbl>
      <w:tblPr>
        <w:tblStyle w:val="TealGridTable"/>
        <w:tblpPr w:leftFromText="180" w:rightFromText="180" w:vertAnchor="text" w:horzAnchor="margin" w:tblpY="365"/>
        <w:tblW w:w="0" w:type="auto"/>
        <w:tblInd w:w="0" w:type="dxa"/>
        <w:tblLook w:val="04A0" w:firstRow="1" w:lastRow="0" w:firstColumn="1" w:lastColumn="0" w:noHBand="0" w:noVBand="1"/>
      </w:tblPr>
      <w:tblGrid>
        <w:gridCol w:w="3706"/>
        <w:gridCol w:w="3978"/>
        <w:gridCol w:w="3685"/>
        <w:gridCol w:w="3651"/>
      </w:tblGrid>
      <w:tr w:rsidR="001313C4" w14:paraId="0F189528" w14:textId="77777777" w:rsidTr="001313C4">
        <w:trPr>
          <w:cnfStyle w:val="100000000000" w:firstRow="1" w:lastRow="0" w:firstColumn="0" w:lastColumn="0" w:oddVBand="0" w:evenVBand="0" w:oddHBand="0" w:evenHBand="0" w:firstRowFirstColumn="0" w:firstRowLastColumn="0" w:lastRowFirstColumn="0" w:lastRowLastColumn="0"/>
        </w:trPr>
        <w:tc>
          <w:tcPr>
            <w:tcW w:w="15020" w:type="dxa"/>
            <w:gridSpan w:val="4"/>
          </w:tcPr>
          <w:p w14:paraId="767C06AA" w14:textId="77777777" w:rsidR="001313C4" w:rsidRPr="00D86BDA" w:rsidRDefault="001313C4" w:rsidP="001313C4">
            <w:pPr>
              <w:widowControl/>
              <w:suppressAutoHyphens w:val="0"/>
              <w:autoSpaceDE/>
              <w:autoSpaceDN/>
              <w:adjustRightInd/>
              <w:spacing w:after="160" w:line="259" w:lineRule="auto"/>
              <w:jc w:val="center"/>
              <w:textAlignment w:val="auto"/>
              <w:rPr>
                <w:rFonts w:eastAsiaTheme="minorHAnsi" w:cs="Arial"/>
                <w:b/>
                <w:bCs/>
                <w:color w:val="000000" w:themeColor="text1"/>
                <w:sz w:val="36"/>
                <w:szCs w:val="36"/>
                <w:u w:val="single"/>
                <w:lang w:val="en-AU"/>
              </w:rPr>
            </w:pPr>
            <w:r w:rsidRPr="00D86BDA">
              <w:rPr>
                <w:rFonts w:cs="Arial"/>
                <w:b/>
                <w:bCs/>
                <w:color w:val="000000" w:themeColor="text1"/>
                <w:sz w:val="36"/>
                <w:szCs w:val="36"/>
                <w:u w:val="single"/>
                <w:lang w:val="en-AU"/>
              </w:rPr>
              <w:t>Current devices used commonly in Australia</w:t>
            </w:r>
          </w:p>
        </w:tc>
      </w:tr>
      <w:tr w:rsidR="001313C4" w14:paraId="1578823C" w14:textId="77777777" w:rsidTr="001313C4">
        <w:trPr>
          <w:trHeight w:val="1085"/>
        </w:trPr>
        <w:tc>
          <w:tcPr>
            <w:tcW w:w="3706" w:type="dxa"/>
          </w:tcPr>
          <w:p w14:paraId="3D1EDA80" w14:textId="77777777" w:rsidR="001313C4" w:rsidRPr="00862DCF" w:rsidRDefault="001313C4" w:rsidP="001313C4">
            <w:pPr>
              <w:widowControl/>
              <w:suppressAutoHyphens w:val="0"/>
              <w:autoSpaceDE/>
              <w:autoSpaceDN/>
              <w:adjustRightInd/>
              <w:spacing w:after="160" w:line="259" w:lineRule="auto"/>
              <w:jc w:val="center"/>
              <w:textAlignment w:val="auto"/>
              <w:rPr>
                <w:rFonts w:cs="Arial"/>
                <w:b/>
                <w:bCs/>
                <w:color w:val="000000" w:themeColor="text1"/>
                <w:sz w:val="24"/>
                <w:szCs w:val="24"/>
                <w:lang w:val="en-AU"/>
              </w:rPr>
            </w:pPr>
            <w:r w:rsidRPr="00862DCF">
              <w:rPr>
                <w:rFonts w:cs="Arial"/>
                <w:b/>
                <w:bCs/>
                <w:color w:val="000000" w:themeColor="text1"/>
                <w:sz w:val="24"/>
                <w:szCs w:val="24"/>
                <w:lang w:val="en-AU"/>
              </w:rPr>
              <w:t>Dexcom G6</w:t>
            </w:r>
          </w:p>
        </w:tc>
        <w:tc>
          <w:tcPr>
            <w:tcW w:w="3978" w:type="dxa"/>
          </w:tcPr>
          <w:p w14:paraId="63B13877" w14:textId="77777777" w:rsidR="001313C4" w:rsidRPr="00F55A91" w:rsidRDefault="001313C4" w:rsidP="001313C4">
            <w:pPr>
              <w:widowControl/>
              <w:suppressAutoHyphens w:val="0"/>
              <w:autoSpaceDE/>
              <w:autoSpaceDN/>
              <w:adjustRightInd/>
              <w:spacing w:after="160" w:line="259" w:lineRule="auto"/>
              <w:jc w:val="center"/>
              <w:textAlignment w:val="auto"/>
              <w:rPr>
                <w:rFonts w:cstheme="minorHAnsi"/>
                <w:b/>
                <w:bCs/>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62DCF">
              <w:rPr>
                <w:rFonts w:cs="Arial"/>
                <w:b/>
                <w:bCs/>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Guardian </w:t>
            </w:r>
            <w:r w:rsidRPr="00862DCF">
              <w:rPr>
                <w:rFonts w:cstheme="minorHAnsi"/>
                <w:b/>
                <w:bCs/>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Connect 3, Guardian Link 3, Medtronic Bluetooth Guardian Link 3</w:t>
            </w:r>
          </w:p>
        </w:tc>
        <w:tc>
          <w:tcPr>
            <w:tcW w:w="3685" w:type="dxa"/>
          </w:tcPr>
          <w:p w14:paraId="20D01083" w14:textId="77777777" w:rsidR="001313C4" w:rsidRPr="00862DCF" w:rsidRDefault="001313C4" w:rsidP="001313C4">
            <w:pPr>
              <w:widowControl/>
              <w:suppressAutoHyphens w:val="0"/>
              <w:autoSpaceDE/>
              <w:autoSpaceDN/>
              <w:adjustRightInd/>
              <w:spacing w:after="160" w:line="259" w:lineRule="auto"/>
              <w:jc w:val="center"/>
              <w:textAlignment w:val="auto"/>
              <w:rPr>
                <w:rFonts w:cs="Arial"/>
                <w:b/>
                <w:bCs/>
                <w:color w:val="000000" w:themeColor="text1"/>
                <w:sz w:val="24"/>
                <w:szCs w:val="24"/>
                <w:lang w:val="en-AU"/>
              </w:rPr>
            </w:pPr>
            <w:r>
              <w:rPr>
                <w:rFonts w:cs="Arial"/>
                <w:b/>
                <w:bCs/>
                <w:color w:val="000000" w:themeColor="text1"/>
                <w:sz w:val="24"/>
                <w:szCs w:val="24"/>
                <w:lang w:val="en-AU"/>
              </w:rPr>
              <w:t>Guardian Connect 4</w:t>
            </w:r>
          </w:p>
        </w:tc>
        <w:tc>
          <w:tcPr>
            <w:tcW w:w="3651" w:type="dxa"/>
          </w:tcPr>
          <w:p w14:paraId="69163EEA" w14:textId="77777777" w:rsidR="001313C4" w:rsidRPr="00862DCF" w:rsidRDefault="001313C4" w:rsidP="001313C4">
            <w:pPr>
              <w:widowControl/>
              <w:suppressAutoHyphens w:val="0"/>
              <w:autoSpaceDE/>
              <w:autoSpaceDN/>
              <w:adjustRightInd/>
              <w:spacing w:after="160" w:line="259" w:lineRule="auto"/>
              <w:jc w:val="center"/>
              <w:textAlignment w:val="auto"/>
              <w:rPr>
                <w:rFonts w:cs="Arial"/>
                <w:b/>
                <w:bCs/>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62DCF">
              <w:rPr>
                <w:rFonts w:cs="Arial"/>
                <w:b/>
                <w:bCs/>
                <w:color w:val="000000" w:themeColor="text1"/>
                <w:sz w:val="24"/>
                <w:szCs w:val="24"/>
                <w:lang w:val="en-AU"/>
              </w:rPr>
              <w:t>Abbott Freestyle Libre 2</w:t>
            </w:r>
          </w:p>
        </w:tc>
      </w:tr>
      <w:tr w:rsidR="001313C4" w14:paraId="19E66C32" w14:textId="77777777" w:rsidTr="00087927">
        <w:trPr>
          <w:trHeight w:val="3299"/>
        </w:trPr>
        <w:tc>
          <w:tcPr>
            <w:tcW w:w="3706" w:type="dxa"/>
          </w:tcPr>
          <w:p w14:paraId="4B28E880" w14:textId="77777777" w:rsidR="001313C4" w:rsidRDefault="001313C4" w:rsidP="001313C4">
            <w:pPr>
              <w:widowControl/>
              <w:suppressAutoHyphens w:val="0"/>
              <w:autoSpaceDE/>
              <w:autoSpaceDN/>
              <w:adjustRightInd/>
              <w:spacing w:after="160" w:line="259" w:lineRule="auto"/>
              <w:textAlignment w:val="auto"/>
              <w:rPr>
                <w:rFonts w:eastAsiaTheme="minorHAnsi" w:cs="Arial"/>
                <w:b/>
                <w:bCs/>
                <w:color w:val="000000" w:themeColor="text1"/>
                <w:sz w:val="24"/>
                <w:szCs w:val="24"/>
                <w:u w:val="single"/>
                <w:lang w:val="en-AU"/>
              </w:rPr>
            </w:pPr>
            <w:r w:rsidRPr="00F77AA5">
              <w:rPr>
                <w:rFonts w:eastAsiaTheme="minorHAnsi" w:cs="Arial"/>
                <w:b/>
                <w:bCs/>
                <w:noProof/>
                <w:color w:val="000000" w:themeColor="text1"/>
                <w:sz w:val="24"/>
                <w:szCs w:val="24"/>
                <w:lang w:val="en-AU"/>
              </w:rPr>
              <w:drawing>
                <wp:anchor distT="0" distB="0" distL="114300" distR="114300" simplePos="0" relativeHeight="251676678" behindDoc="0" locked="0" layoutInCell="1" allowOverlap="1" wp14:anchorId="72102D53" wp14:editId="715A7C5F">
                  <wp:simplePos x="0" y="0"/>
                  <wp:positionH relativeFrom="column">
                    <wp:posOffset>116840</wp:posOffset>
                  </wp:positionH>
                  <wp:positionV relativeFrom="paragraph">
                    <wp:posOffset>71120</wp:posOffset>
                  </wp:positionV>
                  <wp:extent cx="1682750" cy="1955165"/>
                  <wp:effectExtent l="0" t="0" r="635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2750" cy="19551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78" w:type="dxa"/>
          </w:tcPr>
          <w:p w14:paraId="7B6C52E2" w14:textId="77777777" w:rsidR="001313C4" w:rsidRDefault="001313C4" w:rsidP="001313C4">
            <w:pPr>
              <w:widowControl/>
              <w:suppressAutoHyphens w:val="0"/>
              <w:autoSpaceDE/>
              <w:autoSpaceDN/>
              <w:adjustRightInd/>
              <w:spacing w:after="160" w:line="259" w:lineRule="auto"/>
              <w:textAlignment w:val="auto"/>
              <w:rPr>
                <w:rFonts w:eastAsiaTheme="minorHAnsi" w:cs="Arial"/>
                <w:b/>
                <w:bCs/>
                <w:color w:val="000000" w:themeColor="text1"/>
                <w:sz w:val="24"/>
                <w:szCs w:val="24"/>
                <w:u w:val="single"/>
                <w:lang w:val="en-AU"/>
              </w:rPr>
            </w:pPr>
            <w:r w:rsidRPr="007809E5">
              <w:rPr>
                <w:rFonts w:cs="Arial"/>
                <w:noProof/>
                <w:color w:val="000000" w:themeColor="text1"/>
                <w:sz w:val="24"/>
                <w:szCs w:val="24"/>
              </w:rPr>
              <w:drawing>
                <wp:anchor distT="0" distB="0" distL="114300" distR="114300" simplePos="0" relativeHeight="251678726" behindDoc="1" locked="0" layoutInCell="1" allowOverlap="1" wp14:anchorId="49F63BA2" wp14:editId="065A9EAE">
                  <wp:simplePos x="0" y="0"/>
                  <wp:positionH relativeFrom="column">
                    <wp:posOffset>59204</wp:posOffset>
                  </wp:positionH>
                  <wp:positionV relativeFrom="paragraph">
                    <wp:posOffset>295275</wp:posOffset>
                  </wp:positionV>
                  <wp:extent cx="2155190" cy="1235075"/>
                  <wp:effectExtent l="0" t="0" r="3810" b="0"/>
                  <wp:wrapTight wrapText="bothSides">
                    <wp:wrapPolygon edited="0">
                      <wp:start x="0" y="0"/>
                      <wp:lineTo x="0" y="21322"/>
                      <wp:lineTo x="21511" y="21322"/>
                      <wp:lineTo x="2151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5190" cy="1235075"/>
                          </a:xfrm>
                          <a:prstGeom prst="rect">
                            <a:avLst/>
                          </a:prstGeom>
                        </pic:spPr>
                      </pic:pic>
                    </a:graphicData>
                  </a:graphic>
                  <wp14:sizeRelH relativeFrom="page">
                    <wp14:pctWidth>0</wp14:pctWidth>
                  </wp14:sizeRelH>
                  <wp14:sizeRelV relativeFrom="page">
                    <wp14:pctHeight>0</wp14:pctHeight>
                  </wp14:sizeRelV>
                </wp:anchor>
              </w:drawing>
            </w:r>
          </w:p>
        </w:tc>
        <w:tc>
          <w:tcPr>
            <w:tcW w:w="3685" w:type="dxa"/>
          </w:tcPr>
          <w:p w14:paraId="05B4A6E2" w14:textId="77777777" w:rsidR="001313C4" w:rsidRPr="00B95766" w:rsidRDefault="001313C4" w:rsidP="001313C4">
            <w:pPr>
              <w:widowControl/>
              <w:suppressAutoHyphens w:val="0"/>
              <w:autoSpaceDE/>
              <w:autoSpaceDN/>
              <w:adjustRightInd/>
              <w:spacing w:after="160" w:line="259" w:lineRule="auto"/>
              <w:textAlignment w:val="auto"/>
              <w:rPr>
                <w:rFonts w:cs="Arial"/>
                <w:noProof/>
                <w:color w:val="000000" w:themeColor="text1"/>
                <w:sz w:val="24"/>
                <w:szCs w:val="24"/>
              </w:rPr>
            </w:pPr>
            <w:r>
              <w:rPr>
                <w:rFonts w:cs="Arial"/>
                <w:noProof/>
                <w:color w:val="000000" w:themeColor="text1"/>
                <w:sz w:val="24"/>
                <w:szCs w:val="24"/>
              </w:rPr>
              <w:drawing>
                <wp:anchor distT="0" distB="0" distL="114300" distR="114300" simplePos="0" relativeHeight="251679750" behindDoc="1" locked="0" layoutInCell="1" allowOverlap="1" wp14:anchorId="5D86311B" wp14:editId="0016C5FC">
                  <wp:simplePos x="0" y="0"/>
                  <wp:positionH relativeFrom="column">
                    <wp:posOffset>55623</wp:posOffset>
                  </wp:positionH>
                  <wp:positionV relativeFrom="paragraph">
                    <wp:posOffset>301557</wp:posOffset>
                  </wp:positionV>
                  <wp:extent cx="1953454" cy="1468876"/>
                  <wp:effectExtent l="0" t="0" r="2540" b="4445"/>
                  <wp:wrapTight wrapText="bothSides">
                    <wp:wrapPolygon edited="0">
                      <wp:start x="0" y="0"/>
                      <wp:lineTo x="0" y="21479"/>
                      <wp:lineTo x="21488" y="21479"/>
                      <wp:lineTo x="21488" y="0"/>
                      <wp:lineTo x="0" y="0"/>
                    </wp:wrapPolygon>
                  </wp:wrapTight>
                  <wp:docPr id="2143257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57247" name="Picture 214325724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3454" cy="1468876"/>
                          </a:xfrm>
                          <a:prstGeom prst="rect">
                            <a:avLst/>
                          </a:prstGeom>
                        </pic:spPr>
                      </pic:pic>
                    </a:graphicData>
                  </a:graphic>
                  <wp14:sizeRelH relativeFrom="page">
                    <wp14:pctWidth>0</wp14:pctWidth>
                  </wp14:sizeRelH>
                  <wp14:sizeRelV relativeFrom="page">
                    <wp14:pctHeight>0</wp14:pctHeight>
                  </wp14:sizeRelV>
                </wp:anchor>
              </w:drawing>
            </w:r>
          </w:p>
        </w:tc>
        <w:tc>
          <w:tcPr>
            <w:tcW w:w="3651" w:type="dxa"/>
          </w:tcPr>
          <w:p w14:paraId="7E72EC76" w14:textId="77777777" w:rsidR="001313C4" w:rsidRDefault="001313C4" w:rsidP="001313C4">
            <w:pPr>
              <w:widowControl/>
              <w:suppressAutoHyphens w:val="0"/>
              <w:autoSpaceDE/>
              <w:autoSpaceDN/>
              <w:adjustRightInd/>
              <w:spacing w:after="160" w:line="259" w:lineRule="auto"/>
              <w:textAlignment w:val="auto"/>
              <w:rPr>
                <w:rFonts w:eastAsiaTheme="minorHAnsi" w:cs="Arial"/>
                <w:b/>
                <w:bCs/>
                <w:color w:val="000000" w:themeColor="text1"/>
                <w:sz w:val="24"/>
                <w:szCs w:val="24"/>
                <w:u w:val="single"/>
                <w:lang w:val="en-AU"/>
              </w:rPr>
            </w:pPr>
            <w:r w:rsidRPr="00B95766">
              <w:rPr>
                <w:rFonts w:cs="Arial"/>
                <w:noProof/>
                <w:color w:val="000000" w:themeColor="text1"/>
                <w:sz w:val="24"/>
                <w:szCs w:val="24"/>
              </w:rPr>
              <w:drawing>
                <wp:anchor distT="0" distB="0" distL="114300" distR="114300" simplePos="0" relativeHeight="251677702" behindDoc="0" locked="0" layoutInCell="1" allowOverlap="1" wp14:anchorId="04B5FA9D" wp14:editId="41F9D190">
                  <wp:simplePos x="0" y="0"/>
                  <wp:positionH relativeFrom="margin">
                    <wp:posOffset>241935</wp:posOffset>
                  </wp:positionH>
                  <wp:positionV relativeFrom="paragraph">
                    <wp:posOffset>81280</wp:posOffset>
                  </wp:positionV>
                  <wp:extent cx="1497965" cy="1883410"/>
                  <wp:effectExtent l="0" t="0" r="63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7965" cy="18834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313C4" w14:paraId="2C37C1BD" w14:textId="77777777" w:rsidTr="001313C4">
        <w:tc>
          <w:tcPr>
            <w:tcW w:w="3706" w:type="dxa"/>
          </w:tcPr>
          <w:p w14:paraId="37D1816C" w14:textId="77777777" w:rsidR="001313C4" w:rsidRPr="00AB68AC" w:rsidRDefault="001313C4" w:rsidP="001313C4">
            <w:pPr>
              <w:rPr>
                <w:rFonts w:cstheme="minorHAnsi"/>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B68AC">
              <w:rPr>
                <w:rFonts w:cstheme="minorHAnsi"/>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Automatically sends CGM to smart phone app or receiver</w:t>
            </w:r>
          </w:p>
          <w:p w14:paraId="7B5EDC1B" w14:textId="77777777" w:rsidR="001313C4" w:rsidRPr="00AB68AC" w:rsidRDefault="001313C4" w:rsidP="001313C4">
            <w:pPr>
              <w:rPr>
                <w:rFonts w:cs="Arial"/>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B68AC">
              <w:rPr>
                <w:rFonts w:cstheme="minorHAnsi"/>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Does not require </w:t>
            </w:r>
            <w:r w:rsidRPr="00AB68AC">
              <w:rPr>
                <w:rFonts w:cs="Arial"/>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routine</w:t>
            </w:r>
            <w:r w:rsidRPr="00AB68AC">
              <w:rPr>
                <w:rFonts w:cstheme="minorHAnsi"/>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B68AC">
              <w:rPr>
                <w:rFonts w:cs="Arial"/>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point of care capillary blood glucose levels for calibration</w:t>
            </w:r>
          </w:p>
          <w:p w14:paraId="012EE9C7" w14:textId="77777777" w:rsidR="001313C4" w:rsidRPr="00AB68AC" w:rsidRDefault="001313C4" w:rsidP="001313C4">
            <w:pPr>
              <w:rPr>
                <w:rFonts w:cs="Arial"/>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B68AC">
              <w:rPr>
                <w:rFonts w:cs="Arial"/>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recommended area of insertion is the abdomen or triceps area</w:t>
            </w:r>
          </w:p>
          <w:p w14:paraId="7FCB3568" w14:textId="7D8117F1" w:rsidR="001313C4" w:rsidRPr="001010BF" w:rsidRDefault="001313C4" w:rsidP="001313C4">
            <w:pPr>
              <w:rPr>
                <w:rFonts w:cs="Arial"/>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B68AC">
              <w:rPr>
                <w:rFonts w:cs="Arial"/>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May or may not be linked with a</w:t>
            </w:r>
            <w:r>
              <w:rPr>
                <w:rFonts w:cs="Arial"/>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compatible </w:t>
            </w:r>
            <w:r w:rsidRPr="00AB68AC">
              <w:rPr>
                <w:rFonts w:cs="Arial"/>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insulin pump</w:t>
            </w:r>
          </w:p>
        </w:tc>
        <w:tc>
          <w:tcPr>
            <w:tcW w:w="3978" w:type="dxa"/>
          </w:tcPr>
          <w:p w14:paraId="31CCC6E0" w14:textId="77777777" w:rsidR="001313C4" w:rsidRPr="00B8508B" w:rsidRDefault="001313C4" w:rsidP="001313C4">
            <w:pPr>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508B">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Automatically sends CGM levels to smart phone app</w:t>
            </w:r>
          </w:p>
          <w:p w14:paraId="17F65A91" w14:textId="77777777" w:rsidR="001313C4" w:rsidRPr="00B8508B" w:rsidRDefault="001313C4" w:rsidP="001313C4">
            <w:pPr>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508B">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Requires </w:t>
            </w:r>
            <w:r w:rsidRPr="00B8508B">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point of care </w:t>
            </w:r>
            <w:r w:rsidRPr="00B8508B">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capillary glucose levels for calibration 2-4 times per day</w:t>
            </w:r>
          </w:p>
          <w:p w14:paraId="60FD2253" w14:textId="77777777" w:rsidR="001313C4" w:rsidRPr="00B8508B" w:rsidRDefault="001313C4" w:rsidP="001313C4">
            <w:pPr>
              <w:rPr>
                <w:rFonts w:cs="Arial"/>
                <w:sz w:val="24"/>
                <w:szCs w:val="24"/>
              </w:rPr>
            </w:pPr>
            <w:r w:rsidRPr="00B8508B">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Recommended insertion to abdomen</w:t>
            </w:r>
          </w:p>
          <w:p w14:paraId="6A1AA616" w14:textId="77777777" w:rsidR="001313C4" w:rsidRPr="00B8508B" w:rsidRDefault="001313C4" w:rsidP="001313C4">
            <w:pPr>
              <w:rPr>
                <w:rFonts w:cs="Arial"/>
                <w:sz w:val="24"/>
                <w:szCs w:val="24"/>
              </w:rPr>
            </w:pPr>
            <w:r w:rsidRPr="00B8508B">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May or may not be linked with </w:t>
            </w:r>
            <w:r>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compatible </w:t>
            </w:r>
            <w:r w:rsidRPr="00B8508B">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insulin pump</w:t>
            </w:r>
          </w:p>
          <w:p w14:paraId="1B629554" w14:textId="77777777" w:rsidR="001313C4" w:rsidRDefault="001313C4" w:rsidP="001313C4">
            <w:pPr>
              <w:widowControl/>
              <w:suppressAutoHyphens w:val="0"/>
              <w:autoSpaceDE/>
              <w:autoSpaceDN/>
              <w:adjustRightInd/>
              <w:spacing w:after="160" w:line="259" w:lineRule="auto"/>
              <w:textAlignment w:val="auto"/>
              <w:rPr>
                <w:rFonts w:eastAsiaTheme="minorHAnsi" w:cs="Arial"/>
                <w:b/>
                <w:bCs/>
                <w:color w:val="000000" w:themeColor="text1"/>
                <w:sz w:val="24"/>
                <w:szCs w:val="24"/>
                <w:u w:val="single"/>
                <w:lang w:val="en-AU"/>
              </w:rPr>
            </w:pPr>
          </w:p>
        </w:tc>
        <w:tc>
          <w:tcPr>
            <w:tcW w:w="3685" w:type="dxa"/>
          </w:tcPr>
          <w:p w14:paraId="30076A3E" w14:textId="77777777" w:rsidR="001313C4" w:rsidRPr="00B8508B" w:rsidRDefault="001313C4" w:rsidP="001313C4">
            <w:pPr>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508B">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Automatically sends CGM levels to smart phone app</w:t>
            </w:r>
          </w:p>
          <w:p w14:paraId="2783A53E" w14:textId="77777777" w:rsidR="001313C4" w:rsidRPr="00B8508B" w:rsidRDefault="001313C4" w:rsidP="001313C4">
            <w:pPr>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Does not r</w:t>
            </w:r>
            <w:r w:rsidRPr="00B8508B">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equire </w:t>
            </w:r>
            <w:r w:rsidRPr="00B8508B">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point of care </w:t>
            </w:r>
            <w:r w:rsidRPr="00B8508B">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capillary glucose levels for calibration</w:t>
            </w:r>
          </w:p>
          <w:p w14:paraId="0066F167" w14:textId="77777777" w:rsidR="001313C4" w:rsidRPr="00B8508B" w:rsidRDefault="001313C4" w:rsidP="001313C4">
            <w:pPr>
              <w:rPr>
                <w:rFonts w:cs="Arial"/>
                <w:sz w:val="24"/>
                <w:szCs w:val="24"/>
              </w:rPr>
            </w:pPr>
            <w:r w:rsidRPr="00B8508B">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Recommended insertion to abdomen</w:t>
            </w:r>
          </w:p>
          <w:p w14:paraId="0847A08A" w14:textId="0FA66519" w:rsidR="001313C4" w:rsidRPr="00B8508B" w:rsidRDefault="0051401E" w:rsidP="001313C4">
            <w:pPr>
              <w:rPr>
                <w:rFonts w:cs="Arial"/>
                <w:sz w:val="24"/>
                <w:szCs w:val="24"/>
              </w:rPr>
            </w:pPr>
            <w:r>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Is </w:t>
            </w:r>
            <w:r w:rsidR="001313C4" w:rsidRPr="00B8508B">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linked with </w:t>
            </w:r>
            <w:r w:rsidR="001313C4">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compatible </w:t>
            </w:r>
            <w:r w:rsidR="001313C4" w:rsidRPr="00B8508B">
              <w:rPr>
                <w:rFonts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insulin pump</w:t>
            </w:r>
          </w:p>
          <w:p w14:paraId="3EE67060" w14:textId="77777777" w:rsidR="001313C4" w:rsidRPr="002D7294" w:rsidRDefault="001313C4" w:rsidP="001313C4">
            <w:pPr>
              <w:rPr>
                <w:sz w:val="24"/>
                <w:szCs w:val="24"/>
              </w:rPr>
            </w:pPr>
          </w:p>
        </w:tc>
        <w:tc>
          <w:tcPr>
            <w:tcW w:w="3651" w:type="dxa"/>
          </w:tcPr>
          <w:p w14:paraId="2971FB78" w14:textId="77777777" w:rsidR="001313C4" w:rsidRPr="002D7294" w:rsidRDefault="001313C4" w:rsidP="001313C4">
            <w:pPr>
              <w:rPr>
                <w:sz w:val="24"/>
                <w:szCs w:val="24"/>
              </w:rPr>
            </w:pPr>
            <w:r w:rsidRPr="002D7294">
              <w:rPr>
                <w:sz w:val="24"/>
                <w:szCs w:val="24"/>
              </w:rPr>
              <w:t xml:space="preserve">Automatically sends CGM levels to </w:t>
            </w:r>
            <w:r>
              <w:rPr>
                <w:sz w:val="24"/>
                <w:szCs w:val="24"/>
              </w:rPr>
              <w:t xml:space="preserve">smart </w:t>
            </w:r>
            <w:r w:rsidRPr="002D7294">
              <w:rPr>
                <w:sz w:val="24"/>
                <w:szCs w:val="24"/>
              </w:rPr>
              <w:t>phone app or glucose reader</w:t>
            </w:r>
          </w:p>
          <w:p w14:paraId="14C8E4AB" w14:textId="6E9E18B9" w:rsidR="001313C4" w:rsidRPr="002D7294" w:rsidRDefault="001313C4" w:rsidP="001313C4">
            <w:pPr>
              <w:rPr>
                <w:sz w:val="24"/>
                <w:szCs w:val="24"/>
              </w:rPr>
            </w:pPr>
            <w:r w:rsidRPr="002D7294">
              <w:rPr>
                <w:sz w:val="24"/>
                <w:szCs w:val="24"/>
              </w:rPr>
              <w:t xml:space="preserve">Phone or reader </w:t>
            </w:r>
            <w:r w:rsidR="0051401E">
              <w:rPr>
                <w:sz w:val="24"/>
                <w:szCs w:val="24"/>
              </w:rPr>
              <w:t xml:space="preserve">must be </w:t>
            </w:r>
            <w:r w:rsidR="00087927">
              <w:rPr>
                <w:sz w:val="24"/>
                <w:szCs w:val="24"/>
              </w:rPr>
              <w:t xml:space="preserve">within 6 metres </w:t>
            </w:r>
            <w:r w:rsidRPr="002D7294">
              <w:rPr>
                <w:sz w:val="24"/>
                <w:szCs w:val="24"/>
              </w:rPr>
              <w:t xml:space="preserve">to ensure data storage </w:t>
            </w:r>
            <w:r w:rsidR="00087927">
              <w:rPr>
                <w:sz w:val="24"/>
                <w:szCs w:val="24"/>
              </w:rPr>
              <w:t>and alarm function</w:t>
            </w:r>
            <w:r w:rsidR="0051401E">
              <w:rPr>
                <w:sz w:val="24"/>
                <w:szCs w:val="24"/>
              </w:rPr>
              <w:t>. If separated (ie during surgery) the device can be swiped to ensure data storage is retained</w:t>
            </w:r>
          </w:p>
          <w:p w14:paraId="79F91ED4" w14:textId="77777777" w:rsidR="001313C4" w:rsidRPr="00AB68AC" w:rsidRDefault="001313C4" w:rsidP="001313C4">
            <w:pPr>
              <w:rPr>
                <w:rFonts w:cs="Arial"/>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B68AC">
              <w:rPr>
                <w:rFonts w:cstheme="minorHAnsi"/>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Does not require </w:t>
            </w:r>
            <w:r w:rsidRPr="00AB68AC">
              <w:rPr>
                <w:rFonts w:cs="Arial"/>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routine</w:t>
            </w:r>
            <w:r w:rsidRPr="00AB68AC">
              <w:rPr>
                <w:rFonts w:cstheme="minorHAnsi"/>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B68AC">
              <w:rPr>
                <w:rFonts w:cs="Arial"/>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point of care capillary blood glucose levels for calibration</w:t>
            </w:r>
          </w:p>
          <w:p w14:paraId="65209962" w14:textId="77777777" w:rsidR="001313C4" w:rsidRPr="00AB68AC" w:rsidRDefault="001313C4" w:rsidP="001313C4">
            <w:pPr>
              <w:rPr>
                <w:rFonts w:cs="Arial"/>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B68AC">
              <w:rPr>
                <w:rFonts w:cs="Arial"/>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recommended area of insertion is the triceps area</w:t>
            </w:r>
            <w:r>
              <w:rPr>
                <w:rFonts w:cs="Arial"/>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only</w:t>
            </w:r>
          </w:p>
          <w:p w14:paraId="2EA933DF" w14:textId="77777777" w:rsidR="001313C4" w:rsidRPr="001010BF" w:rsidRDefault="001313C4" w:rsidP="001313C4">
            <w:pPr>
              <w:rPr>
                <w:sz w:val="24"/>
                <w:szCs w:val="24"/>
              </w:rPr>
            </w:pPr>
            <w:r>
              <w:rPr>
                <w:sz w:val="24"/>
                <w:szCs w:val="24"/>
              </w:rPr>
              <w:t xml:space="preserve">Does not link </w:t>
            </w:r>
            <w:r w:rsidRPr="002D7294">
              <w:rPr>
                <w:sz w:val="24"/>
                <w:szCs w:val="24"/>
              </w:rPr>
              <w:t>with</w:t>
            </w:r>
            <w:r>
              <w:rPr>
                <w:sz w:val="24"/>
                <w:szCs w:val="24"/>
              </w:rPr>
              <w:t xml:space="preserve"> any</w:t>
            </w:r>
            <w:r w:rsidRPr="002D7294">
              <w:rPr>
                <w:sz w:val="24"/>
                <w:szCs w:val="24"/>
              </w:rPr>
              <w:t xml:space="preserve"> insulin pump</w:t>
            </w:r>
          </w:p>
        </w:tc>
      </w:tr>
    </w:tbl>
    <w:p w14:paraId="07AC36DA" w14:textId="77777777" w:rsidR="00F77AA5" w:rsidRDefault="00F77AA5" w:rsidP="00F77AA5">
      <w:pPr>
        <w:widowControl/>
        <w:suppressAutoHyphens w:val="0"/>
        <w:autoSpaceDE/>
        <w:autoSpaceDN/>
        <w:adjustRightInd/>
        <w:spacing w:after="160" w:line="259" w:lineRule="auto"/>
        <w:textAlignment w:val="auto"/>
        <w:rPr>
          <w:rFonts w:eastAsiaTheme="minorHAnsi" w:cs="Arial"/>
          <w:b/>
          <w:bCs/>
          <w:color w:val="000000" w:themeColor="text1"/>
          <w:sz w:val="24"/>
          <w:szCs w:val="24"/>
          <w:u w:val="single"/>
          <w:lang w:val="en-AU"/>
        </w:rPr>
      </w:pPr>
    </w:p>
    <w:p w14:paraId="2959D34A" w14:textId="28B528ED" w:rsidR="00F77AA5" w:rsidRDefault="00F77AA5" w:rsidP="00F77AA5">
      <w:pPr>
        <w:widowControl/>
        <w:suppressAutoHyphens w:val="0"/>
        <w:autoSpaceDE/>
        <w:autoSpaceDN/>
        <w:adjustRightInd/>
        <w:spacing w:after="160" w:line="259" w:lineRule="auto"/>
        <w:textAlignment w:val="auto"/>
        <w:rPr>
          <w:rFonts w:eastAsiaTheme="minorHAnsi" w:cs="Arial"/>
          <w:b/>
          <w:bCs/>
          <w:color w:val="000000" w:themeColor="text1"/>
          <w:sz w:val="24"/>
          <w:szCs w:val="24"/>
          <w:u w:val="single"/>
          <w:lang w:val="en-AU"/>
        </w:rPr>
      </w:pPr>
    </w:p>
    <w:p w14:paraId="155FC5AC" w14:textId="77777777" w:rsidR="00F77AA5" w:rsidRDefault="00F77AA5" w:rsidP="00F77AA5">
      <w:pPr>
        <w:widowControl/>
        <w:suppressAutoHyphens w:val="0"/>
        <w:autoSpaceDE/>
        <w:autoSpaceDN/>
        <w:adjustRightInd/>
        <w:spacing w:after="160" w:line="259" w:lineRule="auto"/>
        <w:textAlignment w:val="auto"/>
        <w:rPr>
          <w:rFonts w:eastAsiaTheme="minorHAnsi" w:cs="Arial"/>
          <w:b/>
          <w:bCs/>
          <w:color w:val="000000" w:themeColor="text1"/>
          <w:sz w:val="24"/>
          <w:szCs w:val="24"/>
          <w:u w:val="single"/>
          <w:lang w:val="en-AU"/>
        </w:rPr>
      </w:pPr>
    </w:p>
    <w:p w14:paraId="655D9D04" w14:textId="3BBD6912" w:rsidR="006A2D74" w:rsidRPr="00DD109F" w:rsidRDefault="00D40506" w:rsidP="00CC41D9">
      <w:pPr>
        <w:rPr>
          <w:b/>
          <w:bCs/>
          <w:sz w:val="36"/>
          <w:szCs w:val="36"/>
        </w:rPr>
      </w:pPr>
      <w:r w:rsidRPr="00DD109F">
        <w:rPr>
          <w:b/>
          <w:bCs/>
          <w:sz w:val="36"/>
          <w:szCs w:val="36"/>
        </w:rPr>
        <w:lastRenderedPageBreak/>
        <w:t>Interpreting the arrows</w:t>
      </w:r>
    </w:p>
    <w:p w14:paraId="535D9BC3" w14:textId="77777777" w:rsidR="00CC41D9" w:rsidRPr="00DD109F" w:rsidRDefault="00D40506" w:rsidP="00CC41D9">
      <w:pPr>
        <w:spacing w:after="0" w:line="240" w:lineRule="auto"/>
        <w:rPr>
          <w:rFonts w:cs="Arial"/>
          <w:color w:val="000000" w:themeColor="text1"/>
          <w:sz w:val="24"/>
          <w:szCs w:val="24"/>
        </w:rPr>
      </w:pPr>
      <w:r w:rsidRPr="00DD109F">
        <w:rPr>
          <w:sz w:val="24"/>
          <w:szCs w:val="24"/>
        </w:rPr>
        <w:t xml:space="preserve">The CGM devices display arrows showing when glucose levels are rising, falling or stable and indicate how quickly the glucose levels are changing. </w:t>
      </w:r>
      <w:r w:rsidR="00CC41D9" w:rsidRPr="00DD109F">
        <w:rPr>
          <w:rFonts w:cs="Arial"/>
          <w:color w:val="000000" w:themeColor="text1"/>
          <w:sz w:val="24"/>
          <w:szCs w:val="24"/>
        </w:rPr>
        <w:t xml:space="preserve">The devices can be programmed to sound an alarm if blood glucose levels are outside the target range or are changing rapidly, helping people respond to and avoid hypoglycaemia or hyperglycaemia. </w:t>
      </w:r>
    </w:p>
    <w:p w14:paraId="492D649A" w14:textId="77777777" w:rsidR="00CC41D9" w:rsidRPr="007809E5" w:rsidRDefault="00CC41D9" w:rsidP="00CC41D9">
      <w:pPr>
        <w:spacing w:after="0" w:line="240" w:lineRule="auto"/>
        <w:rPr>
          <w:rFonts w:cs="Arial"/>
          <w:color w:val="000000" w:themeColor="text1"/>
          <w:sz w:val="24"/>
          <w:szCs w:val="24"/>
        </w:rPr>
      </w:pPr>
    </w:p>
    <w:tbl>
      <w:tblPr>
        <w:tblStyle w:val="TealGridTable"/>
        <w:tblW w:w="0" w:type="auto"/>
        <w:tblLook w:val="04A0" w:firstRow="1" w:lastRow="0" w:firstColumn="1" w:lastColumn="0" w:noHBand="0" w:noVBand="1"/>
      </w:tblPr>
      <w:tblGrid>
        <w:gridCol w:w="1686"/>
        <w:gridCol w:w="2954"/>
        <w:gridCol w:w="1247"/>
        <w:gridCol w:w="4113"/>
        <w:gridCol w:w="937"/>
        <w:gridCol w:w="4083"/>
      </w:tblGrid>
      <w:tr w:rsidR="00954CD1" w:rsidRPr="007809E5" w14:paraId="7FEEDF24" w14:textId="77777777" w:rsidTr="00DD109F">
        <w:trPr>
          <w:cnfStyle w:val="100000000000" w:firstRow="1" w:lastRow="0" w:firstColumn="0" w:lastColumn="0" w:oddVBand="0" w:evenVBand="0" w:oddHBand="0" w:evenHBand="0" w:firstRowFirstColumn="0" w:firstRowLastColumn="0" w:lastRowFirstColumn="0" w:lastRowLastColumn="0"/>
          <w:trHeight w:val="386"/>
        </w:trPr>
        <w:tc>
          <w:tcPr>
            <w:tcW w:w="4671" w:type="dxa"/>
            <w:gridSpan w:val="2"/>
          </w:tcPr>
          <w:p w14:paraId="6D793CD6" w14:textId="77777777" w:rsidR="00CC41D9" w:rsidRPr="007809E5" w:rsidRDefault="00CC41D9" w:rsidP="002D0F9F">
            <w:pPr>
              <w:spacing w:after="160" w:line="259" w:lineRule="auto"/>
              <w:jc w:val="center"/>
              <w:rPr>
                <w:rFonts w:eastAsia="Calibri" w:cs="Arial"/>
                <w:b/>
                <w:bCs/>
                <w:color w:val="000000" w:themeColor="text1"/>
                <w:sz w:val="24"/>
                <w:szCs w:val="24"/>
              </w:rPr>
            </w:pPr>
            <w:r w:rsidRPr="007809E5">
              <w:rPr>
                <w:rFonts w:eastAsia="Calibri" w:cs="Arial"/>
                <w:b/>
                <w:bCs/>
                <w:color w:val="000000" w:themeColor="text1"/>
                <w:sz w:val="24"/>
                <w:szCs w:val="24"/>
              </w:rPr>
              <w:t>Dexcom G6</w:t>
            </w:r>
          </w:p>
        </w:tc>
        <w:tc>
          <w:tcPr>
            <w:tcW w:w="5399" w:type="dxa"/>
            <w:gridSpan w:val="2"/>
          </w:tcPr>
          <w:p w14:paraId="5F1FD63A" w14:textId="77777777" w:rsidR="00CC41D9" w:rsidRPr="007809E5" w:rsidRDefault="00CC41D9" w:rsidP="002D0F9F">
            <w:pPr>
              <w:spacing w:after="160" w:line="259" w:lineRule="auto"/>
              <w:jc w:val="center"/>
              <w:rPr>
                <w:rFonts w:eastAsia="Calibri" w:cs="Arial"/>
                <w:b/>
                <w:bCs/>
                <w:color w:val="000000" w:themeColor="text1"/>
                <w:sz w:val="24"/>
                <w:szCs w:val="24"/>
              </w:rPr>
            </w:pPr>
            <w:r w:rsidRPr="007809E5">
              <w:rPr>
                <w:rFonts w:eastAsia="Calibri" w:cs="Arial"/>
                <w:b/>
                <w:bCs/>
                <w:color w:val="000000" w:themeColor="text1"/>
                <w:sz w:val="24"/>
                <w:szCs w:val="24"/>
              </w:rPr>
              <w:t>Medtronic</w:t>
            </w:r>
          </w:p>
        </w:tc>
        <w:tc>
          <w:tcPr>
            <w:tcW w:w="5058" w:type="dxa"/>
            <w:gridSpan w:val="2"/>
          </w:tcPr>
          <w:p w14:paraId="636A4BE8" w14:textId="1DAEDEE0" w:rsidR="00CC41D9" w:rsidRPr="007809E5" w:rsidRDefault="00CC41D9" w:rsidP="002D0F9F">
            <w:pPr>
              <w:spacing w:after="160" w:line="259" w:lineRule="auto"/>
              <w:jc w:val="center"/>
              <w:rPr>
                <w:rFonts w:eastAsia="Calibri" w:cs="Arial"/>
                <w:b/>
                <w:bCs/>
                <w:color w:val="000000" w:themeColor="text1"/>
                <w:sz w:val="24"/>
                <w:szCs w:val="24"/>
              </w:rPr>
            </w:pPr>
            <w:r w:rsidRPr="007809E5">
              <w:rPr>
                <w:rFonts w:eastAsia="Calibri" w:cs="Arial"/>
                <w:b/>
                <w:bCs/>
                <w:color w:val="000000" w:themeColor="text1"/>
                <w:sz w:val="24"/>
                <w:szCs w:val="24"/>
              </w:rPr>
              <w:t>Libre</w:t>
            </w:r>
            <w:r w:rsidR="007662D0">
              <w:rPr>
                <w:rFonts w:eastAsia="Calibri" w:cs="Arial"/>
                <w:b/>
                <w:bCs/>
                <w:color w:val="000000" w:themeColor="text1"/>
                <w:sz w:val="24"/>
                <w:szCs w:val="24"/>
              </w:rPr>
              <w:t xml:space="preserve"> 2</w:t>
            </w:r>
          </w:p>
        </w:tc>
      </w:tr>
      <w:tr w:rsidR="00954CD1" w:rsidRPr="007809E5" w14:paraId="4A7A48F3" w14:textId="77777777" w:rsidTr="00DD109F">
        <w:trPr>
          <w:trHeight w:val="449"/>
        </w:trPr>
        <w:tc>
          <w:tcPr>
            <w:tcW w:w="1696" w:type="dxa"/>
          </w:tcPr>
          <w:p w14:paraId="09F35C72"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Trend arrows</w:t>
            </w:r>
          </w:p>
        </w:tc>
        <w:tc>
          <w:tcPr>
            <w:tcW w:w="2975" w:type="dxa"/>
          </w:tcPr>
          <w:p w14:paraId="582E3856"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Where glucose is going</w:t>
            </w:r>
          </w:p>
        </w:tc>
        <w:tc>
          <w:tcPr>
            <w:tcW w:w="1247" w:type="dxa"/>
          </w:tcPr>
          <w:p w14:paraId="00341A8E"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Trend arrows</w:t>
            </w:r>
          </w:p>
        </w:tc>
        <w:tc>
          <w:tcPr>
            <w:tcW w:w="4152" w:type="dxa"/>
          </w:tcPr>
          <w:p w14:paraId="69EB6EDC"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Where glucose is going</w:t>
            </w:r>
          </w:p>
        </w:tc>
        <w:tc>
          <w:tcPr>
            <w:tcW w:w="937" w:type="dxa"/>
          </w:tcPr>
          <w:p w14:paraId="0808CD63"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Trend arrows</w:t>
            </w:r>
          </w:p>
        </w:tc>
        <w:tc>
          <w:tcPr>
            <w:tcW w:w="4121" w:type="dxa"/>
          </w:tcPr>
          <w:p w14:paraId="54BBFA33"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Where glucose is going</w:t>
            </w:r>
          </w:p>
        </w:tc>
      </w:tr>
      <w:tr w:rsidR="00954CD1" w:rsidRPr="007809E5" w14:paraId="6AB5E7BA" w14:textId="77777777" w:rsidTr="00DD109F">
        <w:trPr>
          <w:trHeight w:val="402"/>
        </w:trPr>
        <w:tc>
          <w:tcPr>
            <w:tcW w:w="1696" w:type="dxa"/>
          </w:tcPr>
          <w:p w14:paraId="504D649F" w14:textId="77777777" w:rsidR="00CC41D9" w:rsidRPr="007809E5" w:rsidRDefault="00CC41D9" w:rsidP="002D0F9F">
            <w:pPr>
              <w:spacing w:after="160" w:line="259" w:lineRule="auto"/>
              <w:rPr>
                <w:rFonts w:eastAsia="Calibri" w:cs="Arial"/>
                <w:b/>
                <w:bCs/>
                <w:color w:val="000000" w:themeColor="text1"/>
                <w:sz w:val="24"/>
                <w:szCs w:val="24"/>
              </w:rPr>
            </w:pPr>
            <w:r w:rsidRPr="007809E5">
              <w:rPr>
                <w:rFonts w:eastAsia="Calibri" w:cs="Arial"/>
                <w:b/>
                <w:bCs/>
                <w:noProof/>
                <w:color w:val="000000" w:themeColor="text1"/>
                <w:sz w:val="24"/>
                <w:szCs w:val="24"/>
              </w:rPr>
              <w:drawing>
                <wp:inline distT="0" distB="0" distL="0" distR="0" wp14:anchorId="22FA668C" wp14:editId="412E458D">
                  <wp:extent cx="441325" cy="3704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655" cy="389999"/>
                          </a:xfrm>
                          <a:prstGeom prst="rect">
                            <a:avLst/>
                          </a:prstGeom>
                          <a:noFill/>
                        </pic:spPr>
                      </pic:pic>
                    </a:graphicData>
                  </a:graphic>
                </wp:inline>
              </w:drawing>
            </w:r>
          </w:p>
        </w:tc>
        <w:tc>
          <w:tcPr>
            <w:tcW w:w="2975" w:type="dxa"/>
          </w:tcPr>
          <w:p w14:paraId="441A1981"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Steady 1.8mmol/L in 30 minutes</w:t>
            </w:r>
          </w:p>
        </w:tc>
        <w:tc>
          <w:tcPr>
            <w:tcW w:w="1247" w:type="dxa"/>
          </w:tcPr>
          <w:p w14:paraId="3851395D"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noProof/>
                <w:color w:val="000000" w:themeColor="text1"/>
                <w:sz w:val="24"/>
                <w:szCs w:val="24"/>
              </w:rPr>
              <w:drawing>
                <wp:inline distT="0" distB="0" distL="0" distR="0" wp14:anchorId="646DFCC6" wp14:editId="6A87270C">
                  <wp:extent cx="223837" cy="243023"/>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012" cy="250814"/>
                          </a:xfrm>
                          <a:prstGeom prst="rect">
                            <a:avLst/>
                          </a:prstGeom>
                          <a:noFill/>
                          <a:ln>
                            <a:noFill/>
                          </a:ln>
                        </pic:spPr>
                      </pic:pic>
                    </a:graphicData>
                  </a:graphic>
                </wp:inline>
              </w:drawing>
            </w:r>
            <w:r w:rsidRPr="007809E5">
              <w:rPr>
                <w:rFonts w:eastAsia="Calibri" w:cs="Arial"/>
                <w:noProof/>
                <w:color w:val="000000" w:themeColor="text1"/>
                <w:sz w:val="24"/>
                <w:szCs w:val="24"/>
              </w:rPr>
              <w:drawing>
                <wp:inline distT="0" distB="0" distL="0" distR="0" wp14:anchorId="5DF1DF82" wp14:editId="23186A80">
                  <wp:extent cx="214312" cy="2627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673" cy="271728"/>
                          </a:xfrm>
                          <a:prstGeom prst="rect">
                            <a:avLst/>
                          </a:prstGeom>
                          <a:noFill/>
                          <a:ln>
                            <a:noFill/>
                          </a:ln>
                        </pic:spPr>
                      </pic:pic>
                    </a:graphicData>
                  </a:graphic>
                </wp:inline>
              </w:drawing>
            </w:r>
          </w:p>
        </w:tc>
        <w:tc>
          <w:tcPr>
            <w:tcW w:w="4152" w:type="dxa"/>
          </w:tcPr>
          <w:p w14:paraId="1F1273E9"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Rising or falling at a rate of 1.8 mmol/L in 30 minutes or more.</w:t>
            </w:r>
          </w:p>
        </w:tc>
        <w:tc>
          <w:tcPr>
            <w:tcW w:w="937" w:type="dxa"/>
          </w:tcPr>
          <w:p w14:paraId="21F5844B"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noProof/>
                <w:color w:val="000000" w:themeColor="text1"/>
                <w:sz w:val="24"/>
                <w:szCs w:val="24"/>
              </w:rPr>
              <w:drawing>
                <wp:inline distT="0" distB="0" distL="0" distR="0" wp14:anchorId="7ABA7608" wp14:editId="145810C0">
                  <wp:extent cx="338137" cy="271594"/>
                  <wp:effectExtent l="0" t="0" r="5080" b="0"/>
                  <wp:docPr id="8" name="Picture 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974" cy="282708"/>
                          </a:xfrm>
                          <a:prstGeom prst="rect">
                            <a:avLst/>
                          </a:prstGeom>
                          <a:noFill/>
                        </pic:spPr>
                      </pic:pic>
                    </a:graphicData>
                  </a:graphic>
                </wp:inline>
              </w:drawing>
            </w:r>
          </w:p>
        </w:tc>
        <w:tc>
          <w:tcPr>
            <w:tcW w:w="4121" w:type="dxa"/>
          </w:tcPr>
          <w:p w14:paraId="62E0F222"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Steady</w:t>
            </w:r>
          </w:p>
        </w:tc>
      </w:tr>
      <w:tr w:rsidR="00954CD1" w:rsidRPr="007809E5" w14:paraId="595502FD" w14:textId="77777777" w:rsidTr="00DD109F">
        <w:trPr>
          <w:trHeight w:val="931"/>
        </w:trPr>
        <w:tc>
          <w:tcPr>
            <w:tcW w:w="1696" w:type="dxa"/>
          </w:tcPr>
          <w:p w14:paraId="5F87C18E" w14:textId="77777777" w:rsidR="00CC41D9" w:rsidRPr="007809E5" w:rsidRDefault="00CC41D9" w:rsidP="002D0F9F">
            <w:pPr>
              <w:spacing w:after="160" w:line="259" w:lineRule="auto"/>
              <w:rPr>
                <w:rFonts w:eastAsia="Calibri" w:cs="Arial"/>
                <w:b/>
                <w:bCs/>
                <w:color w:val="000000" w:themeColor="text1"/>
                <w:sz w:val="24"/>
                <w:szCs w:val="24"/>
              </w:rPr>
            </w:pPr>
            <w:r w:rsidRPr="007809E5">
              <w:rPr>
                <w:rFonts w:eastAsia="Calibri" w:cs="Arial"/>
                <w:b/>
                <w:noProof/>
                <w:color w:val="000000" w:themeColor="text1"/>
                <w:sz w:val="24"/>
                <w:szCs w:val="24"/>
              </w:rPr>
              <w:drawing>
                <wp:inline distT="0" distB="0" distL="0" distR="0" wp14:anchorId="17CC4DE4" wp14:editId="40D5571A">
                  <wp:extent cx="457200" cy="45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4824" cy="474824"/>
                          </a:xfrm>
                          <a:prstGeom prst="rect">
                            <a:avLst/>
                          </a:prstGeom>
                          <a:noFill/>
                          <a:ln>
                            <a:noFill/>
                          </a:ln>
                        </pic:spPr>
                      </pic:pic>
                    </a:graphicData>
                  </a:graphic>
                </wp:inline>
              </w:drawing>
            </w:r>
            <w:r w:rsidRPr="007809E5">
              <w:rPr>
                <w:rFonts w:eastAsia="Calibri" w:cs="Arial"/>
                <w:b/>
                <w:noProof/>
                <w:color w:val="000000" w:themeColor="text1"/>
                <w:sz w:val="24"/>
                <w:szCs w:val="24"/>
              </w:rPr>
              <w:drawing>
                <wp:inline distT="0" distB="0" distL="0" distR="0" wp14:anchorId="68AAAD9E" wp14:editId="160D33F7">
                  <wp:extent cx="426719" cy="40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3968" cy="425596"/>
                          </a:xfrm>
                          <a:prstGeom prst="rect">
                            <a:avLst/>
                          </a:prstGeom>
                          <a:noFill/>
                          <a:ln>
                            <a:noFill/>
                          </a:ln>
                        </pic:spPr>
                      </pic:pic>
                    </a:graphicData>
                  </a:graphic>
                </wp:inline>
              </w:drawing>
            </w:r>
          </w:p>
        </w:tc>
        <w:tc>
          <w:tcPr>
            <w:tcW w:w="2975" w:type="dxa"/>
          </w:tcPr>
          <w:p w14:paraId="76194F81"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Rising or falling up to 3.4 mmol/L in 30 minutes</w:t>
            </w:r>
          </w:p>
        </w:tc>
        <w:tc>
          <w:tcPr>
            <w:tcW w:w="1247" w:type="dxa"/>
          </w:tcPr>
          <w:p w14:paraId="440C0FC9"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noProof/>
                <w:color w:val="000000" w:themeColor="text1"/>
                <w:sz w:val="24"/>
                <w:szCs w:val="24"/>
              </w:rPr>
              <w:drawing>
                <wp:inline distT="0" distB="0" distL="0" distR="0" wp14:anchorId="274DA841" wp14:editId="693C945C">
                  <wp:extent cx="409575" cy="263794"/>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221" cy="275803"/>
                          </a:xfrm>
                          <a:prstGeom prst="rect">
                            <a:avLst/>
                          </a:prstGeom>
                          <a:noFill/>
                          <a:ln>
                            <a:noFill/>
                          </a:ln>
                        </pic:spPr>
                      </pic:pic>
                    </a:graphicData>
                  </a:graphic>
                </wp:inline>
              </w:drawing>
            </w:r>
            <w:r w:rsidRPr="007809E5">
              <w:rPr>
                <w:rFonts w:eastAsia="Calibri" w:cs="Arial"/>
                <w:color w:val="000000" w:themeColor="text1"/>
                <w:sz w:val="24"/>
                <w:szCs w:val="24"/>
              </w:rPr>
              <w:t xml:space="preserve"> </w:t>
            </w:r>
            <w:r w:rsidRPr="007809E5">
              <w:rPr>
                <w:rFonts w:eastAsia="Calibri" w:cs="Arial"/>
                <w:noProof/>
                <w:color w:val="000000" w:themeColor="text1"/>
                <w:sz w:val="24"/>
                <w:szCs w:val="24"/>
              </w:rPr>
              <w:drawing>
                <wp:inline distT="0" distB="0" distL="0" distR="0" wp14:anchorId="541489F4" wp14:editId="32FD2B23">
                  <wp:extent cx="411162" cy="23495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599" cy="239771"/>
                          </a:xfrm>
                          <a:prstGeom prst="rect">
                            <a:avLst/>
                          </a:prstGeom>
                          <a:noFill/>
                          <a:ln>
                            <a:noFill/>
                          </a:ln>
                        </pic:spPr>
                      </pic:pic>
                    </a:graphicData>
                  </a:graphic>
                </wp:inline>
              </w:drawing>
            </w:r>
          </w:p>
        </w:tc>
        <w:tc>
          <w:tcPr>
            <w:tcW w:w="4152" w:type="dxa"/>
          </w:tcPr>
          <w:p w14:paraId="1DC658AE"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Rising or falling at a rate of 3.3 mmol/L in 30 minutes or more.</w:t>
            </w:r>
          </w:p>
        </w:tc>
        <w:tc>
          <w:tcPr>
            <w:tcW w:w="937" w:type="dxa"/>
          </w:tcPr>
          <w:p w14:paraId="5D44C9B3"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noProof/>
                <w:color w:val="000000" w:themeColor="text1"/>
                <w:sz w:val="24"/>
                <w:szCs w:val="24"/>
              </w:rPr>
              <w:drawing>
                <wp:inline distT="0" distB="0" distL="0" distR="0" wp14:anchorId="356C9ADB" wp14:editId="227DA5CB">
                  <wp:extent cx="250074" cy="290512"/>
                  <wp:effectExtent l="0" t="0" r="0" b="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958" cy="296186"/>
                          </a:xfrm>
                          <a:prstGeom prst="rect">
                            <a:avLst/>
                          </a:prstGeom>
                          <a:noFill/>
                        </pic:spPr>
                      </pic:pic>
                    </a:graphicData>
                  </a:graphic>
                </wp:inline>
              </w:drawing>
            </w:r>
            <w:r w:rsidRPr="007809E5">
              <w:rPr>
                <w:rFonts w:eastAsia="Calibri" w:cs="Arial"/>
                <w:color w:val="000000" w:themeColor="text1"/>
                <w:sz w:val="24"/>
                <w:szCs w:val="24"/>
              </w:rPr>
              <w:t xml:space="preserve"> </w:t>
            </w:r>
            <w:r w:rsidRPr="007809E5">
              <w:rPr>
                <w:rFonts w:eastAsia="Calibri" w:cs="Arial"/>
                <w:noProof/>
                <w:color w:val="000000" w:themeColor="text1"/>
                <w:sz w:val="24"/>
                <w:szCs w:val="24"/>
              </w:rPr>
              <w:drawing>
                <wp:inline distT="0" distB="0" distL="0" distR="0" wp14:anchorId="494E153E" wp14:editId="5391C3B7">
                  <wp:extent cx="257175" cy="28788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780" cy="307590"/>
                          </a:xfrm>
                          <a:prstGeom prst="rect">
                            <a:avLst/>
                          </a:prstGeom>
                          <a:noFill/>
                          <a:ln>
                            <a:noFill/>
                          </a:ln>
                        </pic:spPr>
                      </pic:pic>
                    </a:graphicData>
                  </a:graphic>
                </wp:inline>
              </w:drawing>
            </w:r>
          </w:p>
        </w:tc>
        <w:tc>
          <w:tcPr>
            <w:tcW w:w="4121" w:type="dxa"/>
          </w:tcPr>
          <w:p w14:paraId="32FAC499"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Rising or falling between 1.8 and 3.0 mmol/L in 30 minutes</w:t>
            </w:r>
          </w:p>
        </w:tc>
      </w:tr>
      <w:tr w:rsidR="00954CD1" w:rsidRPr="007809E5" w14:paraId="06AE5A81" w14:textId="77777777" w:rsidTr="00DD109F">
        <w:trPr>
          <w:trHeight w:val="990"/>
        </w:trPr>
        <w:tc>
          <w:tcPr>
            <w:tcW w:w="1696" w:type="dxa"/>
          </w:tcPr>
          <w:p w14:paraId="2D6082D9" w14:textId="77777777" w:rsidR="00CC41D9" w:rsidRPr="007809E5" w:rsidRDefault="00CC41D9" w:rsidP="002D0F9F">
            <w:pPr>
              <w:spacing w:after="160" w:line="259" w:lineRule="auto"/>
              <w:rPr>
                <w:rFonts w:eastAsia="Calibri" w:cs="Arial"/>
                <w:b/>
                <w:bCs/>
                <w:color w:val="000000" w:themeColor="text1"/>
                <w:sz w:val="24"/>
                <w:szCs w:val="24"/>
              </w:rPr>
            </w:pPr>
            <w:r w:rsidRPr="007809E5">
              <w:rPr>
                <w:rFonts w:eastAsia="Calibri" w:cs="Arial"/>
                <w:b/>
                <w:noProof/>
                <w:color w:val="000000" w:themeColor="text1"/>
                <w:sz w:val="24"/>
                <w:szCs w:val="24"/>
              </w:rPr>
              <w:drawing>
                <wp:inline distT="0" distB="0" distL="0" distR="0" wp14:anchorId="1A0E154E" wp14:editId="219AE765">
                  <wp:extent cx="441325" cy="48481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885" cy="503010"/>
                          </a:xfrm>
                          <a:prstGeom prst="rect">
                            <a:avLst/>
                          </a:prstGeom>
                          <a:noFill/>
                          <a:ln>
                            <a:noFill/>
                          </a:ln>
                        </pic:spPr>
                      </pic:pic>
                    </a:graphicData>
                  </a:graphic>
                </wp:inline>
              </w:drawing>
            </w:r>
            <w:r w:rsidRPr="007809E5">
              <w:rPr>
                <w:rFonts w:eastAsia="Calibri" w:cs="Arial"/>
                <w:b/>
                <w:noProof/>
                <w:color w:val="000000" w:themeColor="text1"/>
                <w:sz w:val="24"/>
                <w:szCs w:val="24"/>
              </w:rPr>
              <w:drawing>
                <wp:inline distT="0" distB="0" distL="0" distR="0" wp14:anchorId="194ED9F5" wp14:editId="4169753F">
                  <wp:extent cx="400050" cy="456867"/>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444496" cy="507626"/>
                          </a:xfrm>
                          <a:prstGeom prst="rect">
                            <a:avLst/>
                          </a:prstGeom>
                          <a:noFill/>
                          <a:ln>
                            <a:noFill/>
                          </a:ln>
                        </pic:spPr>
                      </pic:pic>
                    </a:graphicData>
                  </a:graphic>
                </wp:inline>
              </w:drawing>
            </w:r>
          </w:p>
        </w:tc>
        <w:tc>
          <w:tcPr>
            <w:tcW w:w="2975" w:type="dxa"/>
          </w:tcPr>
          <w:p w14:paraId="6A8877A0"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Rising or falling up to 5 mmol/L in 30 minutes</w:t>
            </w:r>
          </w:p>
        </w:tc>
        <w:tc>
          <w:tcPr>
            <w:tcW w:w="1247" w:type="dxa"/>
          </w:tcPr>
          <w:p w14:paraId="10622931"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noProof/>
                <w:color w:val="000000" w:themeColor="text1"/>
                <w:sz w:val="24"/>
                <w:szCs w:val="24"/>
              </w:rPr>
              <w:drawing>
                <wp:inline distT="0" distB="0" distL="0" distR="0" wp14:anchorId="51AC3829" wp14:editId="56F35AEE">
                  <wp:extent cx="654843" cy="261937"/>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8920" cy="267568"/>
                          </a:xfrm>
                          <a:prstGeom prst="rect">
                            <a:avLst/>
                          </a:prstGeom>
                          <a:noFill/>
                          <a:ln>
                            <a:noFill/>
                          </a:ln>
                        </pic:spPr>
                      </pic:pic>
                    </a:graphicData>
                  </a:graphic>
                </wp:inline>
              </w:drawing>
            </w:r>
            <w:r w:rsidRPr="007809E5">
              <w:rPr>
                <w:rFonts w:eastAsia="Calibri" w:cs="Arial"/>
                <w:color w:val="000000" w:themeColor="text1"/>
                <w:sz w:val="24"/>
                <w:szCs w:val="24"/>
              </w:rPr>
              <w:t xml:space="preserve"> </w:t>
            </w:r>
            <w:r w:rsidRPr="007809E5">
              <w:rPr>
                <w:rFonts w:eastAsia="Calibri" w:cs="Arial"/>
                <w:noProof/>
                <w:color w:val="000000" w:themeColor="text1"/>
                <w:sz w:val="24"/>
                <w:szCs w:val="24"/>
              </w:rPr>
              <w:drawing>
                <wp:inline distT="0" distB="0" distL="0" distR="0" wp14:anchorId="50F44031" wp14:editId="454F6893">
                  <wp:extent cx="654685" cy="266191"/>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2478" cy="273425"/>
                          </a:xfrm>
                          <a:prstGeom prst="rect">
                            <a:avLst/>
                          </a:prstGeom>
                          <a:noFill/>
                          <a:ln>
                            <a:noFill/>
                          </a:ln>
                        </pic:spPr>
                      </pic:pic>
                    </a:graphicData>
                  </a:graphic>
                </wp:inline>
              </w:drawing>
            </w:r>
          </w:p>
        </w:tc>
        <w:tc>
          <w:tcPr>
            <w:tcW w:w="4152" w:type="dxa"/>
          </w:tcPr>
          <w:p w14:paraId="20D2FE24"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Rising or falling at a rate of 5.1 mmol/L in 30 minutes or more.</w:t>
            </w:r>
          </w:p>
        </w:tc>
        <w:tc>
          <w:tcPr>
            <w:tcW w:w="937" w:type="dxa"/>
          </w:tcPr>
          <w:p w14:paraId="596C6D8A"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noProof/>
                <w:color w:val="000000" w:themeColor="text1"/>
                <w:sz w:val="24"/>
                <w:szCs w:val="24"/>
              </w:rPr>
              <w:drawing>
                <wp:inline distT="0" distB="0" distL="0" distR="0" wp14:anchorId="126BA1E7" wp14:editId="39ABF162">
                  <wp:extent cx="252213" cy="280987"/>
                  <wp:effectExtent l="0" t="0" r="0" b="508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213" cy="280987"/>
                          </a:xfrm>
                          <a:prstGeom prst="rect">
                            <a:avLst/>
                          </a:prstGeom>
                        </pic:spPr>
                      </pic:pic>
                    </a:graphicData>
                  </a:graphic>
                </wp:inline>
              </w:drawing>
            </w:r>
            <w:r w:rsidRPr="007809E5">
              <w:rPr>
                <w:rFonts w:eastAsia="Calibri" w:cs="Arial"/>
                <w:color w:val="000000" w:themeColor="text1"/>
                <w:sz w:val="24"/>
                <w:szCs w:val="24"/>
              </w:rPr>
              <w:t xml:space="preserve"> </w:t>
            </w:r>
            <w:r w:rsidRPr="007809E5">
              <w:rPr>
                <w:rFonts w:eastAsia="Calibri" w:cs="Arial"/>
                <w:noProof/>
                <w:color w:val="000000" w:themeColor="text1"/>
                <w:sz w:val="24"/>
                <w:szCs w:val="24"/>
              </w:rPr>
              <w:drawing>
                <wp:inline distT="0" distB="0" distL="0" distR="0" wp14:anchorId="0C9CAB46" wp14:editId="716345F0">
                  <wp:extent cx="229705" cy="2933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29705" cy="293370"/>
                          </a:xfrm>
                          <a:prstGeom prst="rect">
                            <a:avLst/>
                          </a:prstGeom>
                        </pic:spPr>
                      </pic:pic>
                    </a:graphicData>
                  </a:graphic>
                </wp:inline>
              </w:drawing>
            </w:r>
          </w:p>
        </w:tc>
        <w:tc>
          <w:tcPr>
            <w:tcW w:w="4121" w:type="dxa"/>
          </w:tcPr>
          <w:p w14:paraId="2FB32565"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Rising or falling more than 3.0 mmol/L in 30 minutes</w:t>
            </w:r>
          </w:p>
        </w:tc>
      </w:tr>
      <w:tr w:rsidR="00954CD1" w:rsidRPr="007809E5" w14:paraId="4C7E8F18" w14:textId="77777777" w:rsidTr="00DD109F">
        <w:trPr>
          <w:trHeight w:val="570"/>
        </w:trPr>
        <w:tc>
          <w:tcPr>
            <w:tcW w:w="1696" w:type="dxa"/>
          </w:tcPr>
          <w:p w14:paraId="69D2ACED" w14:textId="77777777" w:rsidR="00CC41D9" w:rsidRPr="007809E5" w:rsidRDefault="00CC41D9" w:rsidP="002D0F9F">
            <w:pPr>
              <w:spacing w:after="160" w:line="259" w:lineRule="auto"/>
              <w:rPr>
                <w:rFonts w:eastAsia="Calibri" w:cs="Arial"/>
                <w:b/>
                <w:bCs/>
                <w:color w:val="000000" w:themeColor="text1"/>
                <w:sz w:val="24"/>
                <w:szCs w:val="24"/>
              </w:rPr>
            </w:pPr>
            <w:r w:rsidRPr="007809E5">
              <w:rPr>
                <w:rFonts w:eastAsia="Calibri" w:cs="Arial"/>
                <w:b/>
                <w:bCs/>
                <w:noProof/>
                <w:color w:val="000000" w:themeColor="text1"/>
                <w:sz w:val="24"/>
                <w:szCs w:val="24"/>
              </w:rPr>
              <w:drawing>
                <wp:inline distT="0" distB="0" distL="0" distR="0" wp14:anchorId="087EFA28" wp14:editId="3A160405">
                  <wp:extent cx="419100" cy="47186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4212" cy="488879"/>
                          </a:xfrm>
                          <a:prstGeom prst="rect">
                            <a:avLst/>
                          </a:prstGeom>
                          <a:noFill/>
                        </pic:spPr>
                      </pic:pic>
                    </a:graphicData>
                  </a:graphic>
                </wp:inline>
              </w:drawing>
            </w:r>
            <w:r w:rsidRPr="007809E5">
              <w:rPr>
                <w:rFonts w:eastAsia="Calibri" w:cs="Arial"/>
                <w:b/>
                <w:bCs/>
                <w:noProof/>
                <w:color w:val="000000" w:themeColor="text1"/>
                <w:sz w:val="24"/>
                <w:szCs w:val="24"/>
              </w:rPr>
              <w:drawing>
                <wp:inline distT="0" distB="0" distL="0" distR="0" wp14:anchorId="29204009" wp14:editId="073EE0B1">
                  <wp:extent cx="390525" cy="452126"/>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6142" cy="470206"/>
                          </a:xfrm>
                          <a:prstGeom prst="rect">
                            <a:avLst/>
                          </a:prstGeom>
                          <a:noFill/>
                        </pic:spPr>
                      </pic:pic>
                    </a:graphicData>
                  </a:graphic>
                </wp:inline>
              </w:drawing>
            </w:r>
          </w:p>
        </w:tc>
        <w:tc>
          <w:tcPr>
            <w:tcW w:w="2975" w:type="dxa"/>
          </w:tcPr>
          <w:p w14:paraId="5240E46D"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Rising or falling more than 5 mmol/L in 30 minutes</w:t>
            </w:r>
          </w:p>
        </w:tc>
        <w:tc>
          <w:tcPr>
            <w:tcW w:w="1247" w:type="dxa"/>
          </w:tcPr>
          <w:p w14:paraId="1E880BC2"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Custom</w:t>
            </w:r>
          </w:p>
        </w:tc>
        <w:tc>
          <w:tcPr>
            <w:tcW w:w="4152" w:type="dxa"/>
          </w:tcPr>
          <w:p w14:paraId="6437C301" w14:textId="77777777" w:rsidR="00CC41D9" w:rsidRPr="007809E5" w:rsidRDefault="00CC41D9" w:rsidP="002D0F9F">
            <w:pPr>
              <w:spacing w:after="160" w:line="259" w:lineRule="auto"/>
              <w:rPr>
                <w:rFonts w:eastAsia="Calibri" w:cs="Arial"/>
                <w:color w:val="000000" w:themeColor="text1"/>
                <w:sz w:val="24"/>
                <w:szCs w:val="24"/>
              </w:rPr>
            </w:pPr>
            <w:r w:rsidRPr="007809E5">
              <w:rPr>
                <w:rFonts w:eastAsia="Calibri" w:cs="Arial"/>
                <w:color w:val="000000" w:themeColor="text1"/>
                <w:sz w:val="24"/>
                <w:szCs w:val="24"/>
              </w:rPr>
              <w:t>Rising at a custom rate, set from 0.06 mmol/L to 0.28 mmol/L per minute.</w:t>
            </w:r>
          </w:p>
        </w:tc>
        <w:tc>
          <w:tcPr>
            <w:tcW w:w="937" w:type="dxa"/>
          </w:tcPr>
          <w:p w14:paraId="4A40D9AD" w14:textId="77777777" w:rsidR="00CC41D9" w:rsidRPr="007809E5" w:rsidRDefault="00CC41D9" w:rsidP="002D0F9F">
            <w:pPr>
              <w:spacing w:after="160" w:line="259" w:lineRule="auto"/>
              <w:rPr>
                <w:rFonts w:eastAsia="Calibri" w:cs="Arial"/>
                <w:color w:val="000000" w:themeColor="text1"/>
                <w:sz w:val="24"/>
                <w:szCs w:val="24"/>
              </w:rPr>
            </w:pPr>
          </w:p>
        </w:tc>
        <w:tc>
          <w:tcPr>
            <w:tcW w:w="4121" w:type="dxa"/>
          </w:tcPr>
          <w:p w14:paraId="34EB934C" w14:textId="77777777" w:rsidR="00CC41D9" w:rsidRPr="007809E5" w:rsidRDefault="00CC41D9" w:rsidP="002D0F9F">
            <w:pPr>
              <w:spacing w:after="160" w:line="259" w:lineRule="auto"/>
              <w:rPr>
                <w:rFonts w:eastAsia="Calibri" w:cs="Arial"/>
                <w:color w:val="000000" w:themeColor="text1"/>
                <w:sz w:val="24"/>
                <w:szCs w:val="24"/>
              </w:rPr>
            </w:pPr>
          </w:p>
        </w:tc>
      </w:tr>
    </w:tbl>
    <w:p w14:paraId="2E44664F" w14:textId="77777777" w:rsidR="00CC41D9" w:rsidRPr="007809E5" w:rsidRDefault="00CC41D9" w:rsidP="00CC41D9">
      <w:pPr>
        <w:rPr>
          <w:rFonts w:cs="Arial"/>
          <w:color w:val="000000" w:themeColor="text1"/>
          <w:sz w:val="24"/>
          <w:szCs w:val="24"/>
        </w:rPr>
      </w:pPr>
    </w:p>
    <w:p w14:paraId="4D5CF2A6" w14:textId="4FA28354" w:rsidR="007F2427" w:rsidRPr="00322ABB" w:rsidRDefault="007F2427" w:rsidP="00CC41D9">
      <w:pPr>
        <w:rPr>
          <w:rFonts w:cs="Arial"/>
          <w:b/>
          <w:bCs/>
          <w:color w:val="auto"/>
          <w:sz w:val="36"/>
          <w:szCs w:val="36"/>
        </w:rPr>
      </w:pPr>
      <w:r w:rsidRPr="00322ABB">
        <w:rPr>
          <w:rFonts w:cs="Arial"/>
          <w:b/>
          <w:bCs/>
          <w:color w:val="auto"/>
          <w:sz w:val="36"/>
          <w:szCs w:val="36"/>
        </w:rPr>
        <w:t xml:space="preserve">Hypoglycaemia </w:t>
      </w:r>
      <w:r w:rsidR="00322ABB">
        <w:rPr>
          <w:rFonts w:cs="Arial"/>
          <w:b/>
          <w:bCs/>
          <w:color w:val="auto"/>
          <w:sz w:val="36"/>
          <w:szCs w:val="36"/>
        </w:rPr>
        <w:t>interpretation with CGM</w:t>
      </w:r>
    </w:p>
    <w:p w14:paraId="163AB528" w14:textId="4B8CB53D" w:rsidR="00322ABB" w:rsidRDefault="00C758AC" w:rsidP="00CC41D9">
      <w:pPr>
        <w:rPr>
          <w:rFonts w:cs="Arial"/>
          <w:color w:val="auto"/>
          <w:sz w:val="24"/>
          <w:szCs w:val="24"/>
        </w:rPr>
      </w:pPr>
      <w:r>
        <w:rPr>
          <w:rFonts w:cs="Arial"/>
          <w:color w:val="auto"/>
          <w:sz w:val="24"/>
          <w:szCs w:val="24"/>
        </w:rPr>
        <w:t>If the person with diabetes suspects they may be experiencing a hypoglycaemic event, or if their CGM is detect</w:t>
      </w:r>
      <w:r w:rsidR="001F19A5">
        <w:rPr>
          <w:rFonts w:cs="Arial"/>
          <w:color w:val="auto"/>
          <w:sz w:val="24"/>
          <w:szCs w:val="24"/>
        </w:rPr>
        <w:t xml:space="preserve">ing a low BGL under 4.0 mmol/L then this should always be confirmed </w:t>
      </w:r>
      <w:r w:rsidR="00960AC8">
        <w:rPr>
          <w:rFonts w:cs="Arial"/>
          <w:color w:val="auto"/>
          <w:sz w:val="24"/>
          <w:szCs w:val="24"/>
        </w:rPr>
        <w:t xml:space="preserve">with a point of care (fingerstick) capillary measurement with a standard strip meter. </w:t>
      </w:r>
    </w:p>
    <w:p w14:paraId="1EF33B8E" w14:textId="2E6514B4" w:rsidR="00330099" w:rsidRDefault="00330099" w:rsidP="00CC41D9">
      <w:pPr>
        <w:rPr>
          <w:rFonts w:cs="Arial"/>
          <w:color w:val="auto"/>
          <w:sz w:val="24"/>
          <w:szCs w:val="24"/>
        </w:rPr>
      </w:pPr>
      <w:r>
        <w:rPr>
          <w:rFonts w:cs="Arial"/>
          <w:color w:val="auto"/>
          <w:sz w:val="24"/>
          <w:szCs w:val="24"/>
        </w:rPr>
        <w:t>If a hypoglycaemic event is confirmed</w:t>
      </w:r>
      <w:r w:rsidR="00CD775D">
        <w:rPr>
          <w:rFonts w:cs="Arial"/>
          <w:color w:val="auto"/>
          <w:sz w:val="24"/>
          <w:szCs w:val="24"/>
        </w:rPr>
        <w:t>,</w:t>
      </w:r>
      <w:r>
        <w:rPr>
          <w:rFonts w:cs="Arial"/>
          <w:color w:val="auto"/>
          <w:sz w:val="24"/>
          <w:szCs w:val="24"/>
        </w:rPr>
        <w:t xml:space="preserve"> then</w:t>
      </w:r>
      <w:r w:rsidR="00724128">
        <w:rPr>
          <w:rFonts w:cs="Arial"/>
          <w:color w:val="auto"/>
          <w:sz w:val="24"/>
          <w:szCs w:val="24"/>
        </w:rPr>
        <w:t xml:space="preserve"> fingerstick blood glucose readings are to be relied upon until the hypoglycaemic event is resolved</w:t>
      </w:r>
      <w:r w:rsidR="005956DD">
        <w:rPr>
          <w:rFonts w:cs="Arial"/>
          <w:color w:val="auto"/>
          <w:sz w:val="24"/>
          <w:szCs w:val="24"/>
        </w:rPr>
        <w:t xml:space="preserve">, at which point the person with diabetes and their health care team can rely upon the CGM results again </w:t>
      </w:r>
      <w:r w:rsidR="004F478B">
        <w:rPr>
          <w:rFonts w:cs="Arial"/>
          <w:color w:val="auto"/>
          <w:sz w:val="24"/>
          <w:szCs w:val="24"/>
        </w:rPr>
        <w:t xml:space="preserve">if no other contraindications. </w:t>
      </w:r>
    </w:p>
    <w:p w14:paraId="439786B0" w14:textId="77777777" w:rsidR="00322ABB" w:rsidRPr="00322ABB" w:rsidRDefault="00322ABB" w:rsidP="00CC41D9">
      <w:pPr>
        <w:rPr>
          <w:rFonts w:cs="Arial"/>
          <w:color w:val="auto"/>
          <w:sz w:val="24"/>
          <w:szCs w:val="24"/>
        </w:rPr>
      </w:pPr>
    </w:p>
    <w:p w14:paraId="07F40010" w14:textId="02291B00" w:rsidR="00CC41D9" w:rsidRPr="00F55A91" w:rsidRDefault="00B95766" w:rsidP="00CC41D9">
      <w:pPr>
        <w:rPr>
          <w:rFonts w:cs="Arial"/>
          <w:b/>
          <w:bCs/>
          <w:color w:val="auto"/>
          <w:sz w:val="36"/>
          <w:szCs w:val="36"/>
        </w:rPr>
      </w:pPr>
      <w:r w:rsidRPr="00F55A91">
        <w:rPr>
          <w:rFonts w:cs="Arial"/>
          <w:b/>
          <w:bCs/>
          <w:color w:val="auto"/>
          <w:sz w:val="36"/>
          <w:szCs w:val="36"/>
        </w:rPr>
        <w:t>Troubleshooting</w:t>
      </w:r>
    </w:p>
    <w:tbl>
      <w:tblPr>
        <w:tblStyle w:val="TealGridTable"/>
        <w:tblW w:w="0" w:type="auto"/>
        <w:tblLook w:val="04A0" w:firstRow="1" w:lastRow="0" w:firstColumn="1" w:lastColumn="0" w:noHBand="0" w:noVBand="1"/>
      </w:tblPr>
      <w:tblGrid>
        <w:gridCol w:w="4643"/>
        <w:gridCol w:w="10377"/>
      </w:tblGrid>
      <w:tr w:rsidR="001010BF" w:rsidRPr="00E35C19" w14:paraId="29F72E99" w14:textId="77777777" w:rsidTr="007230D7">
        <w:trPr>
          <w:cnfStyle w:val="100000000000" w:firstRow="1" w:lastRow="0" w:firstColumn="0" w:lastColumn="0" w:oddVBand="0" w:evenVBand="0" w:oddHBand="0" w:evenHBand="0" w:firstRowFirstColumn="0" w:firstRowLastColumn="0" w:lastRowFirstColumn="0" w:lastRowLastColumn="0"/>
        </w:trPr>
        <w:tc>
          <w:tcPr>
            <w:tcW w:w="15020" w:type="dxa"/>
            <w:gridSpan w:val="2"/>
          </w:tcPr>
          <w:p w14:paraId="3AE979EC" w14:textId="3B70AB54" w:rsidR="001010BF" w:rsidRPr="007257D9" w:rsidRDefault="001010BF" w:rsidP="00F55A91">
            <w:pPr>
              <w:rPr>
                <w:rFonts w:eastAsiaTheme="minorHAnsi" w:cs="Arial"/>
                <w:b/>
                <w:bCs/>
                <w:color w:val="auto"/>
                <w:sz w:val="24"/>
                <w:szCs w:val="24"/>
              </w:rPr>
            </w:pPr>
            <w:r w:rsidRPr="007257D9">
              <w:rPr>
                <w:rFonts w:cs="Arial"/>
                <w:b/>
                <w:bCs/>
                <w:color w:val="auto"/>
                <w:sz w:val="24"/>
                <w:szCs w:val="24"/>
              </w:rPr>
              <w:t xml:space="preserve">Common issues </w:t>
            </w:r>
          </w:p>
        </w:tc>
      </w:tr>
      <w:tr w:rsidR="00F55A91" w:rsidRPr="00E35C19" w14:paraId="4EB786D0" w14:textId="77777777" w:rsidTr="007230D7">
        <w:tc>
          <w:tcPr>
            <w:tcW w:w="4643" w:type="dxa"/>
          </w:tcPr>
          <w:p w14:paraId="55E60820" w14:textId="43D2B34D" w:rsidR="00F55A91" w:rsidRPr="00E35C19" w:rsidRDefault="00F55A91" w:rsidP="00CC41D9">
            <w:pPr>
              <w:rPr>
                <w:rFonts w:cs="Arial"/>
                <w:color w:val="auto"/>
                <w:sz w:val="24"/>
                <w:szCs w:val="24"/>
              </w:rPr>
            </w:pPr>
            <w:r w:rsidRPr="00E35C19">
              <w:rPr>
                <w:rFonts w:cs="Arial"/>
                <w:color w:val="auto"/>
                <w:sz w:val="24"/>
                <w:szCs w:val="24"/>
              </w:rPr>
              <w:t>Bluetooth Connectivity</w:t>
            </w:r>
          </w:p>
        </w:tc>
        <w:tc>
          <w:tcPr>
            <w:tcW w:w="10377" w:type="dxa"/>
          </w:tcPr>
          <w:p w14:paraId="091D4185" w14:textId="77777777" w:rsidR="00F55A91" w:rsidRPr="00E35C19" w:rsidRDefault="00F55A91" w:rsidP="00F55A91">
            <w:pPr>
              <w:pStyle w:val="ListParagraph"/>
              <w:numPr>
                <w:ilvl w:val="0"/>
                <w:numId w:val="25"/>
              </w:numPr>
              <w:rPr>
                <w:rFonts w:cs="Arial"/>
                <w:color w:val="auto"/>
                <w:sz w:val="24"/>
                <w:szCs w:val="24"/>
              </w:rPr>
            </w:pPr>
            <w:r w:rsidRPr="00E35C19">
              <w:rPr>
                <w:rFonts w:cs="Arial"/>
                <w:color w:val="auto"/>
                <w:sz w:val="24"/>
                <w:szCs w:val="24"/>
              </w:rPr>
              <w:t>Ensure the CGM receiving device (smart phone, receiver, reader or insulin pump) is within 6 meters of the sensor.</w:t>
            </w:r>
          </w:p>
          <w:p w14:paraId="4267435D" w14:textId="436C82B9" w:rsidR="00F55A91" w:rsidRDefault="00F55A91" w:rsidP="00F55A91">
            <w:pPr>
              <w:pStyle w:val="ListParagraph"/>
              <w:numPr>
                <w:ilvl w:val="0"/>
                <w:numId w:val="25"/>
              </w:numPr>
              <w:rPr>
                <w:rFonts w:cs="Arial"/>
                <w:color w:val="auto"/>
                <w:sz w:val="24"/>
                <w:szCs w:val="24"/>
              </w:rPr>
            </w:pPr>
            <w:r w:rsidRPr="0BF62261">
              <w:rPr>
                <w:rFonts w:cs="Arial"/>
                <w:color w:val="auto"/>
                <w:sz w:val="24"/>
                <w:szCs w:val="24"/>
              </w:rPr>
              <w:t xml:space="preserve">Ensure the user is hydrated. </w:t>
            </w:r>
          </w:p>
          <w:p w14:paraId="0E901B88" w14:textId="271498AA" w:rsidR="00F55A91" w:rsidRDefault="00087927" w:rsidP="00F55A91">
            <w:pPr>
              <w:pStyle w:val="ListParagraph"/>
              <w:numPr>
                <w:ilvl w:val="0"/>
                <w:numId w:val="25"/>
              </w:numPr>
              <w:rPr>
                <w:rFonts w:eastAsia="MS Minngs"/>
                <w:color w:val="000000" w:themeColor="text1"/>
              </w:rPr>
            </w:pPr>
            <w:r>
              <w:rPr>
                <w:rFonts w:eastAsia="MS Minngs" w:cs="Arial"/>
                <w:color w:val="auto"/>
                <w:sz w:val="24"/>
                <w:szCs w:val="24"/>
              </w:rPr>
              <w:t xml:space="preserve">Ensure the </w:t>
            </w:r>
            <w:r w:rsidR="00F55A91" w:rsidRPr="60913FBF">
              <w:rPr>
                <w:rFonts w:eastAsia="MS Minngs" w:cs="Arial"/>
                <w:color w:val="auto"/>
                <w:sz w:val="24"/>
                <w:szCs w:val="24"/>
              </w:rPr>
              <w:t>CGM</w:t>
            </w:r>
            <w:r>
              <w:rPr>
                <w:rFonts w:eastAsia="MS Minngs" w:cs="Arial"/>
                <w:color w:val="auto"/>
                <w:sz w:val="24"/>
                <w:szCs w:val="24"/>
              </w:rPr>
              <w:t xml:space="preserve"> sensor</w:t>
            </w:r>
            <w:r w:rsidR="00F55A91" w:rsidRPr="60913FBF">
              <w:rPr>
                <w:rFonts w:eastAsia="MS Minngs" w:cs="Arial"/>
                <w:color w:val="auto"/>
                <w:sz w:val="24"/>
                <w:szCs w:val="24"/>
              </w:rPr>
              <w:t xml:space="preserve"> is</w:t>
            </w:r>
            <w:r>
              <w:rPr>
                <w:rFonts w:eastAsia="MS Minngs" w:cs="Arial"/>
                <w:color w:val="auto"/>
                <w:sz w:val="24"/>
                <w:szCs w:val="24"/>
              </w:rPr>
              <w:t xml:space="preserve"> not</w:t>
            </w:r>
            <w:r w:rsidR="00F55A91" w:rsidRPr="60913FBF">
              <w:rPr>
                <w:rFonts w:eastAsia="MS Minngs" w:cs="Arial"/>
                <w:color w:val="auto"/>
                <w:sz w:val="24"/>
                <w:szCs w:val="24"/>
              </w:rPr>
              <w:t xml:space="preserve"> inserted into a site with significant oedema</w:t>
            </w:r>
          </w:p>
          <w:p w14:paraId="497CF497" w14:textId="1B53C68D" w:rsidR="00F55A91" w:rsidRDefault="00F55A91" w:rsidP="00F55A91">
            <w:pPr>
              <w:pStyle w:val="ListParagraph"/>
              <w:numPr>
                <w:ilvl w:val="0"/>
                <w:numId w:val="25"/>
              </w:numPr>
              <w:rPr>
                <w:rFonts w:cs="Arial"/>
                <w:color w:val="auto"/>
                <w:sz w:val="24"/>
                <w:szCs w:val="24"/>
              </w:rPr>
            </w:pPr>
            <w:r w:rsidRPr="0BF62261">
              <w:rPr>
                <w:rFonts w:cs="Arial"/>
                <w:color w:val="auto"/>
                <w:sz w:val="24"/>
                <w:szCs w:val="24"/>
              </w:rPr>
              <w:t xml:space="preserve">Has the </w:t>
            </w:r>
            <w:r w:rsidR="00087927">
              <w:rPr>
                <w:rFonts w:cs="Arial"/>
                <w:color w:val="auto"/>
                <w:sz w:val="24"/>
                <w:szCs w:val="24"/>
              </w:rPr>
              <w:t xml:space="preserve">CGM </w:t>
            </w:r>
            <w:r w:rsidRPr="0BF62261">
              <w:rPr>
                <w:rFonts w:cs="Arial"/>
                <w:color w:val="auto"/>
                <w:sz w:val="24"/>
                <w:szCs w:val="24"/>
              </w:rPr>
              <w:t>sensor been dislodged?</w:t>
            </w:r>
          </w:p>
          <w:p w14:paraId="74D29BFF" w14:textId="1B3D8DF7" w:rsidR="00F55A91" w:rsidRPr="00E35C19" w:rsidRDefault="00087927" w:rsidP="00F55A91">
            <w:pPr>
              <w:pStyle w:val="ListParagraph"/>
              <w:numPr>
                <w:ilvl w:val="0"/>
                <w:numId w:val="25"/>
              </w:numPr>
              <w:rPr>
                <w:rFonts w:cs="Arial"/>
                <w:color w:val="auto"/>
                <w:sz w:val="24"/>
                <w:szCs w:val="24"/>
              </w:rPr>
            </w:pPr>
            <w:r>
              <w:rPr>
                <w:rFonts w:cs="Arial"/>
                <w:color w:val="auto"/>
                <w:sz w:val="24"/>
                <w:szCs w:val="24"/>
              </w:rPr>
              <w:t>Has</w:t>
            </w:r>
            <w:r w:rsidR="00F55A91" w:rsidRPr="0BF62261">
              <w:rPr>
                <w:rFonts w:cs="Arial"/>
                <w:color w:val="auto"/>
                <w:sz w:val="24"/>
                <w:szCs w:val="24"/>
              </w:rPr>
              <w:t xml:space="preserve"> the </w:t>
            </w:r>
            <w:r>
              <w:rPr>
                <w:rFonts w:cs="Arial"/>
                <w:color w:val="auto"/>
                <w:sz w:val="24"/>
                <w:szCs w:val="24"/>
              </w:rPr>
              <w:t xml:space="preserve">CGM </w:t>
            </w:r>
            <w:r w:rsidR="00F55A91" w:rsidRPr="0BF62261">
              <w:rPr>
                <w:rFonts w:cs="Arial"/>
                <w:color w:val="auto"/>
                <w:sz w:val="24"/>
                <w:szCs w:val="24"/>
              </w:rPr>
              <w:t>sensor expired?</w:t>
            </w:r>
          </w:p>
        </w:tc>
      </w:tr>
      <w:tr w:rsidR="00E35C19" w:rsidRPr="00E35C19" w14:paraId="3D0967F2" w14:textId="77777777" w:rsidTr="007230D7">
        <w:tc>
          <w:tcPr>
            <w:tcW w:w="4643" w:type="dxa"/>
          </w:tcPr>
          <w:p w14:paraId="0AC37196" w14:textId="3609D5A3" w:rsidR="005A04B6" w:rsidRPr="00E35C19" w:rsidRDefault="00E35C19" w:rsidP="00CC41D9">
            <w:pPr>
              <w:rPr>
                <w:rFonts w:cs="Arial"/>
                <w:color w:val="auto"/>
                <w:sz w:val="24"/>
                <w:szCs w:val="24"/>
              </w:rPr>
            </w:pPr>
            <w:r>
              <w:rPr>
                <w:rFonts w:cs="Arial"/>
                <w:color w:val="auto"/>
                <w:sz w:val="24"/>
                <w:szCs w:val="24"/>
              </w:rPr>
              <w:t xml:space="preserve">Variable </w:t>
            </w:r>
            <w:r w:rsidR="00FC2242">
              <w:rPr>
                <w:rFonts w:cs="Arial"/>
                <w:color w:val="auto"/>
                <w:sz w:val="24"/>
                <w:szCs w:val="24"/>
              </w:rPr>
              <w:t>fingerstick</w:t>
            </w:r>
            <w:r w:rsidR="001741B3">
              <w:rPr>
                <w:rFonts w:cs="Arial"/>
                <w:color w:val="auto"/>
                <w:sz w:val="24"/>
                <w:szCs w:val="24"/>
              </w:rPr>
              <w:t xml:space="preserve"> blood glucose levels compared to </w:t>
            </w:r>
            <w:r w:rsidR="009323FF">
              <w:rPr>
                <w:rFonts w:cs="Arial"/>
                <w:color w:val="auto"/>
                <w:sz w:val="24"/>
                <w:szCs w:val="24"/>
              </w:rPr>
              <w:t xml:space="preserve">sensor trace </w:t>
            </w:r>
          </w:p>
        </w:tc>
        <w:tc>
          <w:tcPr>
            <w:tcW w:w="10377" w:type="dxa"/>
          </w:tcPr>
          <w:p w14:paraId="45BEC91A" w14:textId="09AE04FB" w:rsidR="00087927" w:rsidRDefault="00010448" w:rsidP="00CC41D9">
            <w:pPr>
              <w:rPr>
                <w:rFonts w:cs="Arial"/>
                <w:color w:val="auto"/>
                <w:sz w:val="24"/>
                <w:szCs w:val="24"/>
              </w:rPr>
            </w:pPr>
            <w:r>
              <w:rPr>
                <w:rFonts w:cs="Arial"/>
                <w:color w:val="auto"/>
                <w:sz w:val="24"/>
                <w:szCs w:val="24"/>
              </w:rPr>
              <w:t xml:space="preserve">CGMs measure interstitial glucose levels </w:t>
            </w:r>
            <w:r w:rsidR="001C0206">
              <w:rPr>
                <w:rFonts w:cs="Arial"/>
                <w:color w:val="auto"/>
                <w:sz w:val="24"/>
                <w:szCs w:val="24"/>
              </w:rPr>
              <w:t>which are different to the more traditional fingerstick blood glucose readings</w:t>
            </w:r>
            <w:r w:rsidR="008F6041">
              <w:rPr>
                <w:rFonts w:cs="Arial"/>
                <w:color w:val="auto"/>
                <w:sz w:val="24"/>
                <w:szCs w:val="24"/>
              </w:rPr>
              <w:t xml:space="preserve">.  </w:t>
            </w:r>
            <w:r w:rsidR="00F36DE5">
              <w:rPr>
                <w:rFonts w:cs="Arial"/>
                <w:color w:val="auto"/>
                <w:sz w:val="24"/>
                <w:szCs w:val="24"/>
              </w:rPr>
              <w:t xml:space="preserve">The accepted variation </w:t>
            </w:r>
            <w:r w:rsidR="00087927">
              <w:rPr>
                <w:rFonts w:cs="Arial"/>
                <w:color w:val="auto"/>
                <w:sz w:val="24"/>
                <w:szCs w:val="24"/>
              </w:rPr>
              <w:t>is dependent on the CGM value</w:t>
            </w:r>
          </w:p>
          <w:p w14:paraId="23DF19E2" w14:textId="77777777" w:rsidR="00087927" w:rsidRDefault="00087927" w:rsidP="00087927">
            <w:pPr>
              <w:pStyle w:val="ListParagraph"/>
              <w:numPr>
                <w:ilvl w:val="0"/>
                <w:numId w:val="26"/>
              </w:numPr>
              <w:rPr>
                <w:rFonts w:cs="Arial"/>
                <w:color w:val="auto"/>
                <w:sz w:val="24"/>
                <w:szCs w:val="24"/>
              </w:rPr>
            </w:pPr>
            <w:r>
              <w:rPr>
                <w:rFonts w:cs="Arial"/>
                <w:color w:val="auto"/>
                <w:sz w:val="24"/>
                <w:szCs w:val="24"/>
              </w:rPr>
              <w:t>CGM value &gt;5.6mmol/L: &lt;</w:t>
            </w:r>
            <w:r w:rsidR="00025A35" w:rsidRPr="00087927">
              <w:rPr>
                <w:rFonts w:cs="Arial"/>
                <w:color w:val="auto"/>
                <w:sz w:val="24"/>
                <w:szCs w:val="24"/>
              </w:rPr>
              <w:t xml:space="preserve">20% absolute difference between CGM and fingerstick </w:t>
            </w:r>
          </w:p>
          <w:p w14:paraId="293BC48F" w14:textId="41FD3686" w:rsidR="00087927" w:rsidRPr="00087927" w:rsidRDefault="00087927" w:rsidP="00087927">
            <w:pPr>
              <w:pStyle w:val="ListParagraph"/>
              <w:numPr>
                <w:ilvl w:val="0"/>
                <w:numId w:val="26"/>
              </w:numPr>
              <w:rPr>
                <w:rFonts w:cs="Arial"/>
                <w:color w:val="auto"/>
                <w:sz w:val="24"/>
                <w:szCs w:val="24"/>
              </w:rPr>
            </w:pPr>
            <w:r>
              <w:rPr>
                <w:rFonts w:cs="Arial"/>
                <w:color w:val="auto"/>
                <w:sz w:val="24"/>
                <w:szCs w:val="24"/>
              </w:rPr>
              <w:t xml:space="preserve">CGM value ≤5.6mmol/L: </w:t>
            </w:r>
            <w:r w:rsidRPr="00087927">
              <w:rPr>
                <w:rFonts w:cs="Arial"/>
                <w:color w:val="auto"/>
                <w:sz w:val="24"/>
                <w:szCs w:val="24"/>
              </w:rPr>
              <w:t>&lt;1.1mmol/L</w:t>
            </w:r>
            <w:r>
              <w:rPr>
                <w:rFonts w:cs="Arial"/>
                <w:color w:val="auto"/>
                <w:sz w:val="24"/>
                <w:szCs w:val="24"/>
              </w:rPr>
              <w:t xml:space="preserve"> absolute difference between CGM and fingerstick</w:t>
            </w:r>
            <w:r w:rsidRPr="00087927">
              <w:rPr>
                <w:rFonts w:cs="Arial"/>
                <w:color w:val="auto"/>
                <w:sz w:val="24"/>
                <w:szCs w:val="24"/>
              </w:rPr>
              <w:t xml:space="preserve"> </w:t>
            </w:r>
          </w:p>
          <w:p w14:paraId="06E93E58" w14:textId="46B502DD" w:rsidR="005A04B6" w:rsidRPr="00E35C19" w:rsidRDefault="00881DE4" w:rsidP="00CC41D9">
            <w:pPr>
              <w:rPr>
                <w:rFonts w:cs="Arial"/>
                <w:color w:val="auto"/>
                <w:sz w:val="24"/>
                <w:szCs w:val="24"/>
              </w:rPr>
            </w:pPr>
            <w:r>
              <w:rPr>
                <w:rFonts w:cs="Arial"/>
                <w:color w:val="auto"/>
                <w:sz w:val="24"/>
                <w:szCs w:val="24"/>
              </w:rPr>
              <w:t xml:space="preserve">CGM readings are more likely to deviate from the </w:t>
            </w:r>
            <w:r w:rsidR="00C556C3">
              <w:rPr>
                <w:rFonts w:cs="Arial"/>
                <w:color w:val="auto"/>
                <w:sz w:val="24"/>
                <w:szCs w:val="24"/>
              </w:rPr>
              <w:t>fingerstick</w:t>
            </w:r>
            <w:r w:rsidR="00FC49B9">
              <w:rPr>
                <w:rFonts w:cs="Arial"/>
                <w:color w:val="auto"/>
                <w:sz w:val="24"/>
                <w:szCs w:val="24"/>
              </w:rPr>
              <w:t xml:space="preserve"> reading if the glucose </w:t>
            </w:r>
            <w:r w:rsidR="00C556C3">
              <w:rPr>
                <w:rFonts w:cs="Arial"/>
                <w:color w:val="auto"/>
                <w:sz w:val="24"/>
                <w:szCs w:val="24"/>
              </w:rPr>
              <w:t>readings</w:t>
            </w:r>
            <w:r w:rsidR="00FC49B9">
              <w:rPr>
                <w:rFonts w:cs="Arial"/>
                <w:color w:val="auto"/>
                <w:sz w:val="24"/>
                <w:szCs w:val="24"/>
              </w:rPr>
              <w:t xml:space="preserve"> are rapidly changing such as rapidly falling glucose or after a high carbohydrate meal. </w:t>
            </w:r>
          </w:p>
        </w:tc>
      </w:tr>
    </w:tbl>
    <w:p w14:paraId="2733FD4F" w14:textId="77777777" w:rsidR="00A848DD" w:rsidRPr="00E35C19" w:rsidRDefault="00A848DD" w:rsidP="00CC41D9">
      <w:pPr>
        <w:rPr>
          <w:rFonts w:cs="Arial"/>
          <w:b/>
          <w:bCs/>
          <w:color w:val="auto"/>
          <w:sz w:val="24"/>
          <w:szCs w:val="24"/>
        </w:rPr>
      </w:pPr>
    </w:p>
    <w:p w14:paraId="5B53DD4C" w14:textId="31C8B90C" w:rsidR="00561530" w:rsidRPr="00F55A91" w:rsidRDefault="00840962" w:rsidP="00561530">
      <w:pPr>
        <w:rPr>
          <w:rFonts w:cs="Arial"/>
          <w:b/>
          <w:bCs/>
          <w:color w:val="auto"/>
          <w:sz w:val="36"/>
          <w:szCs w:val="36"/>
        </w:rPr>
      </w:pPr>
      <w:r>
        <w:rPr>
          <w:rFonts w:cs="Arial"/>
          <w:b/>
          <w:bCs/>
          <w:color w:val="auto"/>
          <w:sz w:val="36"/>
          <w:szCs w:val="36"/>
        </w:rPr>
        <w:t xml:space="preserve">Further </w:t>
      </w:r>
      <w:r w:rsidR="00561530">
        <w:rPr>
          <w:rFonts w:cs="Arial"/>
          <w:b/>
          <w:bCs/>
          <w:color w:val="auto"/>
          <w:sz w:val="36"/>
          <w:szCs w:val="36"/>
        </w:rPr>
        <w:t xml:space="preserve">information </w:t>
      </w:r>
    </w:p>
    <w:tbl>
      <w:tblPr>
        <w:tblStyle w:val="TealGridTable"/>
        <w:tblW w:w="0" w:type="auto"/>
        <w:tblLook w:val="04A0" w:firstRow="1" w:lastRow="0" w:firstColumn="1" w:lastColumn="0" w:noHBand="0" w:noVBand="1"/>
      </w:tblPr>
      <w:tblGrid>
        <w:gridCol w:w="3715"/>
        <w:gridCol w:w="11305"/>
      </w:tblGrid>
      <w:tr w:rsidR="00561530" w:rsidRPr="00E35C19" w14:paraId="0E8B74FC" w14:textId="77777777" w:rsidTr="00B73928">
        <w:trPr>
          <w:cnfStyle w:val="100000000000" w:firstRow="1" w:lastRow="0" w:firstColumn="0" w:lastColumn="0" w:oddVBand="0" w:evenVBand="0" w:oddHBand="0" w:evenHBand="0" w:firstRowFirstColumn="0" w:firstRowLastColumn="0" w:lastRowFirstColumn="0" w:lastRowLastColumn="0"/>
        </w:trPr>
        <w:tc>
          <w:tcPr>
            <w:tcW w:w="15020" w:type="dxa"/>
            <w:gridSpan w:val="2"/>
          </w:tcPr>
          <w:p w14:paraId="3B5D8A32" w14:textId="01D6F69E" w:rsidR="00561530" w:rsidRPr="007257D9" w:rsidRDefault="00561530" w:rsidP="00B73928">
            <w:pPr>
              <w:rPr>
                <w:rFonts w:eastAsiaTheme="minorHAnsi" w:cs="Arial"/>
                <w:b/>
                <w:bCs/>
                <w:color w:val="auto"/>
                <w:sz w:val="24"/>
                <w:szCs w:val="24"/>
              </w:rPr>
            </w:pPr>
            <w:r w:rsidRPr="007257D9">
              <w:rPr>
                <w:rFonts w:cs="Arial"/>
                <w:b/>
                <w:bCs/>
                <w:color w:val="auto"/>
                <w:sz w:val="24"/>
                <w:szCs w:val="24"/>
              </w:rPr>
              <w:t xml:space="preserve"> </w:t>
            </w:r>
          </w:p>
        </w:tc>
      </w:tr>
      <w:tr w:rsidR="00561530" w:rsidRPr="00E35C19" w14:paraId="1A6D3CCB" w14:textId="77777777" w:rsidTr="00840962">
        <w:tc>
          <w:tcPr>
            <w:tcW w:w="3715" w:type="dxa"/>
          </w:tcPr>
          <w:p w14:paraId="1713B2B4" w14:textId="670D8B18" w:rsidR="00561530" w:rsidRPr="00E35C19" w:rsidRDefault="00561530" w:rsidP="00B73928">
            <w:pPr>
              <w:rPr>
                <w:rFonts w:cs="Arial"/>
                <w:color w:val="auto"/>
                <w:sz w:val="24"/>
                <w:szCs w:val="24"/>
              </w:rPr>
            </w:pPr>
            <w:r w:rsidRPr="00561530">
              <w:rPr>
                <w:rFonts w:cs="Arial"/>
                <w:sz w:val="24"/>
                <w:szCs w:val="24"/>
              </w:rPr>
              <w:t>Medtronic CGM</w:t>
            </w:r>
          </w:p>
        </w:tc>
        <w:tc>
          <w:tcPr>
            <w:tcW w:w="11305" w:type="dxa"/>
          </w:tcPr>
          <w:p w14:paraId="62A977FE" w14:textId="5F4EC775" w:rsidR="00561530" w:rsidRPr="00561530" w:rsidRDefault="00561530" w:rsidP="00561530">
            <w:pPr>
              <w:spacing w:after="0" w:line="240" w:lineRule="auto"/>
              <w:rPr>
                <w:rFonts w:cs="Arial"/>
                <w:color w:val="000000" w:themeColor="text1"/>
                <w:sz w:val="24"/>
                <w:szCs w:val="24"/>
              </w:rPr>
            </w:pPr>
            <w:hyperlink r:id="rId33" w:history="1">
              <w:r w:rsidRPr="00CC5372">
                <w:rPr>
                  <w:rStyle w:val="Hyperlink"/>
                  <w:rFonts w:cs="Arial"/>
                  <w:sz w:val="24"/>
                  <w:szCs w:val="24"/>
                </w:rPr>
                <w:t>www.medtronic-diabetes.com.au/products/continuous-glucose-monitoring</w:t>
              </w:r>
            </w:hyperlink>
          </w:p>
        </w:tc>
      </w:tr>
      <w:tr w:rsidR="00561530" w:rsidRPr="00E35C19" w14:paraId="439DB917" w14:textId="77777777" w:rsidTr="00840962">
        <w:tc>
          <w:tcPr>
            <w:tcW w:w="3715" w:type="dxa"/>
          </w:tcPr>
          <w:p w14:paraId="6BC1F256" w14:textId="2484196C" w:rsidR="00561530" w:rsidRPr="00E35C19" w:rsidRDefault="00561530" w:rsidP="00B73928">
            <w:pPr>
              <w:rPr>
                <w:rFonts w:cs="Arial"/>
                <w:color w:val="auto"/>
                <w:sz w:val="24"/>
                <w:szCs w:val="24"/>
              </w:rPr>
            </w:pPr>
            <w:r w:rsidRPr="00561530">
              <w:rPr>
                <w:rFonts w:cs="Arial"/>
                <w:sz w:val="24"/>
                <w:szCs w:val="24"/>
              </w:rPr>
              <w:t>AMSL (Dexcom)</w:t>
            </w:r>
          </w:p>
        </w:tc>
        <w:tc>
          <w:tcPr>
            <w:tcW w:w="11305" w:type="dxa"/>
          </w:tcPr>
          <w:p w14:paraId="5EDF9D2D" w14:textId="4CFCE24B" w:rsidR="00561530" w:rsidRPr="00561530" w:rsidRDefault="00561530" w:rsidP="00561530">
            <w:pPr>
              <w:spacing w:after="0" w:line="240" w:lineRule="auto"/>
              <w:rPr>
                <w:rFonts w:cs="Arial"/>
                <w:color w:val="000000" w:themeColor="text1"/>
                <w:sz w:val="24"/>
                <w:szCs w:val="24"/>
              </w:rPr>
            </w:pPr>
            <w:hyperlink r:id="rId34" w:history="1">
              <w:r w:rsidRPr="00CC5372">
                <w:rPr>
                  <w:rStyle w:val="Hyperlink"/>
                  <w:rFonts w:cs="Arial"/>
                  <w:sz w:val="24"/>
                  <w:szCs w:val="24"/>
                </w:rPr>
                <w:t>www.dexcom.com/en-au/dexcom-g6-cgm-system</w:t>
              </w:r>
            </w:hyperlink>
          </w:p>
        </w:tc>
      </w:tr>
      <w:tr w:rsidR="00561530" w:rsidRPr="00E35C19" w14:paraId="29BFC231" w14:textId="77777777" w:rsidTr="00840962">
        <w:tc>
          <w:tcPr>
            <w:tcW w:w="3715" w:type="dxa"/>
          </w:tcPr>
          <w:p w14:paraId="1D45D8E5" w14:textId="28045C3B" w:rsidR="00561530" w:rsidRPr="00E35C19" w:rsidRDefault="00561530" w:rsidP="00B73928">
            <w:pPr>
              <w:rPr>
                <w:rFonts w:cs="Arial"/>
                <w:color w:val="auto"/>
                <w:sz w:val="24"/>
                <w:szCs w:val="24"/>
              </w:rPr>
            </w:pPr>
            <w:r w:rsidRPr="00561530">
              <w:rPr>
                <w:rFonts w:cs="Arial"/>
                <w:sz w:val="24"/>
                <w:szCs w:val="24"/>
              </w:rPr>
              <w:t>Freestyle Libre</w:t>
            </w:r>
            <w:r>
              <w:rPr>
                <w:rFonts w:cs="Arial"/>
                <w:sz w:val="24"/>
                <w:szCs w:val="24"/>
              </w:rPr>
              <w:t xml:space="preserve"> 2</w:t>
            </w:r>
          </w:p>
        </w:tc>
        <w:tc>
          <w:tcPr>
            <w:tcW w:w="11305" w:type="dxa"/>
          </w:tcPr>
          <w:p w14:paraId="1B9E7A1F" w14:textId="38E15F1C" w:rsidR="00561530" w:rsidRDefault="00561530" w:rsidP="00B73928">
            <w:pPr>
              <w:rPr>
                <w:rFonts w:cs="Arial"/>
                <w:color w:val="auto"/>
                <w:sz w:val="24"/>
                <w:szCs w:val="24"/>
              </w:rPr>
            </w:pPr>
            <w:hyperlink r:id="rId35" w:history="1">
              <w:r w:rsidRPr="00CC5372">
                <w:rPr>
                  <w:rStyle w:val="Hyperlink"/>
                  <w:rFonts w:cs="Arial"/>
                  <w:sz w:val="24"/>
                  <w:szCs w:val="24"/>
                </w:rPr>
                <w:t>www.freestylelibre.com.au</w:t>
              </w:r>
            </w:hyperlink>
          </w:p>
        </w:tc>
      </w:tr>
      <w:tr w:rsidR="00561530" w:rsidRPr="00E35C19" w14:paraId="6D027384" w14:textId="77777777" w:rsidTr="00840962">
        <w:tc>
          <w:tcPr>
            <w:tcW w:w="3715" w:type="dxa"/>
          </w:tcPr>
          <w:p w14:paraId="3730EB7D" w14:textId="0E65B5A8" w:rsidR="00561530" w:rsidRPr="00E35C19" w:rsidRDefault="00561530" w:rsidP="00B73928">
            <w:pPr>
              <w:rPr>
                <w:rFonts w:cs="Arial"/>
                <w:color w:val="auto"/>
                <w:sz w:val="24"/>
                <w:szCs w:val="24"/>
              </w:rPr>
            </w:pPr>
            <w:r w:rsidRPr="00561530">
              <w:rPr>
                <w:rFonts w:cs="Arial"/>
                <w:sz w:val="24"/>
                <w:szCs w:val="24"/>
              </w:rPr>
              <w:t>NDSS CGM Fact sheet</w:t>
            </w:r>
          </w:p>
        </w:tc>
        <w:tc>
          <w:tcPr>
            <w:tcW w:w="11305" w:type="dxa"/>
          </w:tcPr>
          <w:p w14:paraId="6AC6F06D" w14:textId="489A0DB2" w:rsidR="00561530" w:rsidRPr="00840962" w:rsidRDefault="00561530" w:rsidP="00840962">
            <w:pPr>
              <w:spacing w:after="0"/>
              <w:rPr>
                <w:rFonts w:cs="Arial"/>
                <w:color w:val="000000" w:themeColor="text1"/>
                <w:sz w:val="24"/>
                <w:szCs w:val="24"/>
              </w:rPr>
            </w:pPr>
            <w:hyperlink r:id="rId36" w:history="1">
              <w:r w:rsidRPr="00CC5372">
                <w:rPr>
                  <w:rStyle w:val="Hyperlink"/>
                  <w:rFonts w:cs="Arial"/>
                  <w:sz w:val="24"/>
                  <w:szCs w:val="24"/>
                </w:rPr>
                <w:t>www.ndss.com.au/about-diabetes/resources/find-a-resource-continuous-glucose-monitoring-fact-sheet/</w:t>
              </w:r>
            </w:hyperlink>
          </w:p>
        </w:tc>
      </w:tr>
      <w:tr w:rsidR="00561530" w:rsidRPr="00E35C19" w14:paraId="157A0F91" w14:textId="77777777" w:rsidTr="00840962">
        <w:tc>
          <w:tcPr>
            <w:tcW w:w="3715" w:type="dxa"/>
          </w:tcPr>
          <w:p w14:paraId="1B94CE71" w14:textId="18AA1763" w:rsidR="00561530" w:rsidRPr="00E35C19" w:rsidRDefault="00561530" w:rsidP="00B73928">
            <w:pPr>
              <w:rPr>
                <w:rFonts w:cs="Arial"/>
                <w:color w:val="auto"/>
                <w:sz w:val="24"/>
                <w:szCs w:val="24"/>
              </w:rPr>
            </w:pPr>
            <w:r w:rsidRPr="00561530">
              <w:rPr>
                <w:rFonts w:cs="Arial"/>
                <w:sz w:val="24"/>
                <w:szCs w:val="24"/>
              </w:rPr>
              <w:t>NDSS Flash GM Fact sheet</w:t>
            </w:r>
          </w:p>
        </w:tc>
        <w:tc>
          <w:tcPr>
            <w:tcW w:w="11305" w:type="dxa"/>
          </w:tcPr>
          <w:p w14:paraId="36C09753" w14:textId="3278351B" w:rsidR="00561530" w:rsidRPr="00840962" w:rsidRDefault="00840962" w:rsidP="00840962">
            <w:pPr>
              <w:spacing w:after="0"/>
              <w:rPr>
                <w:rFonts w:cs="Arial"/>
                <w:color w:val="000000" w:themeColor="text1"/>
                <w:sz w:val="24"/>
                <w:szCs w:val="24"/>
              </w:rPr>
            </w:pPr>
            <w:hyperlink r:id="rId37" w:history="1">
              <w:r w:rsidRPr="00CC5372">
                <w:rPr>
                  <w:rStyle w:val="Hyperlink"/>
                  <w:rFonts w:cs="Arial"/>
                  <w:sz w:val="24"/>
                  <w:szCs w:val="24"/>
                </w:rPr>
                <w:t>www.ndss.com.au/about-diabetes/resources/find-a-resource-flash-glucose-monitoring-fact-sheet/</w:t>
              </w:r>
            </w:hyperlink>
          </w:p>
        </w:tc>
      </w:tr>
    </w:tbl>
    <w:p w14:paraId="17739B75" w14:textId="77777777" w:rsidR="00CC41D9" w:rsidRDefault="00CC41D9" w:rsidP="00CC41D9">
      <w:pPr>
        <w:rPr>
          <w:rFonts w:cs="Arial"/>
          <w:color w:val="000000" w:themeColor="text1"/>
          <w:sz w:val="24"/>
          <w:szCs w:val="24"/>
        </w:rPr>
      </w:pPr>
    </w:p>
    <w:p w14:paraId="491FA4C1" w14:textId="77777777" w:rsidR="00CC41D9" w:rsidRPr="007809E5" w:rsidRDefault="00CC41D9" w:rsidP="00CC41D9">
      <w:pPr>
        <w:rPr>
          <w:rFonts w:cs="Arial"/>
          <w:color w:val="000000" w:themeColor="text1"/>
          <w:sz w:val="24"/>
          <w:szCs w:val="24"/>
        </w:rPr>
      </w:pPr>
    </w:p>
    <w:sectPr w:rsidR="00CC41D9" w:rsidRPr="007809E5" w:rsidSect="00C5661E">
      <w:type w:val="continuous"/>
      <w:pgSz w:w="16840" w:h="23820" w:code="8"/>
      <w:pgMar w:top="1843" w:right="851" w:bottom="1701" w:left="851" w:header="0" w:footer="0" w:gutter="0"/>
      <w:cols w:space="720"/>
      <w:noEndnote/>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4990D" w14:textId="77777777" w:rsidR="00E76861" w:rsidRDefault="00E76861" w:rsidP="008B6886">
      <w:pPr>
        <w:spacing w:after="0" w:line="240" w:lineRule="auto"/>
      </w:pPr>
      <w:r>
        <w:separator/>
      </w:r>
    </w:p>
  </w:endnote>
  <w:endnote w:type="continuationSeparator" w:id="0">
    <w:p w14:paraId="4B8CF2C3" w14:textId="77777777" w:rsidR="00E76861" w:rsidRDefault="00E76861" w:rsidP="008B6886">
      <w:pPr>
        <w:spacing w:after="0" w:line="240" w:lineRule="auto"/>
      </w:pPr>
      <w:r>
        <w:continuationSeparator/>
      </w:r>
    </w:p>
  </w:endnote>
  <w:endnote w:type="continuationNotice" w:id="1">
    <w:p w14:paraId="26F96AAD" w14:textId="77777777" w:rsidR="00E76861" w:rsidRDefault="00E768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Bold">
    <w:panose1 w:val="020B06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Times">
    <w:altName w:val="Times New Roman"/>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Courier">
    <w:panose1 w:val="02070309020205020404"/>
    <w:charset w:val="00"/>
    <w:family w:val="auto"/>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S Minngs">
    <w:altName w:val="Yu Gothic"/>
    <w:panose1 w:val="020B0604020202020204"/>
    <w:charset w:val="80"/>
    <w:family w:val="auto"/>
    <w:notTrueType/>
    <w:pitch w:val="variable"/>
    <w:sig w:usb0="00000000" w:usb1="08070000" w:usb2="00000010" w:usb3="00000000" w:csb0="00020000" w:csb1="00000000"/>
  </w:font>
  <w:font w:name="MetaOT-Normal">
    <w:altName w:val="Calibri"/>
    <w:panose1 w:val="020B0604020202020204"/>
    <w:charset w:val="00"/>
    <w:family w:val="modern"/>
    <w:notTrueType/>
    <w:pitch w:val="variable"/>
    <w:sig w:usb0="800000AF" w:usb1="4000206B" w:usb2="00000000" w:usb3="00000000" w:csb0="00000001" w:csb1="00000000"/>
  </w:font>
  <w:font w:name="MetaOT-Bold">
    <w:altName w:val="Calibri"/>
    <w:panose1 w:val="020B0604020202020204"/>
    <w:charset w:val="00"/>
    <w:family w:val="swiss"/>
    <w:notTrueType/>
    <w:pitch w:val="variable"/>
    <w:sig w:usb0="800000EF" w:usb1="4000207B" w:usb2="00000000" w:usb3="00000000" w:csb0="00000001" w:csb1="00000000"/>
  </w:font>
  <w:font w:name="MetaOT-Norm">
    <w:altName w:val="Segoe Script"/>
    <w:panose1 w:val="020B0604020202020204"/>
    <w:charset w:val="00"/>
    <w:family w:val="swiss"/>
    <w:notTrueType/>
    <w:pitch w:val="variable"/>
    <w:sig w:usb0="800000EF" w:usb1="4000207B" w:usb2="00000000" w:usb3="00000000" w:csb0="00000001" w:csb1="00000000"/>
  </w:font>
  <w:font w:name="MetaOT-Medium">
    <w:altName w:val="Calibri"/>
    <w:panose1 w:val="020B0604020202020204"/>
    <w:charset w:val="00"/>
    <w:family w:val="modern"/>
    <w:notTrueType/>
    <w:pitch w:val="variable"/>
    <w:sig w:usb0="800000AF" w:usb1="4000206B" w:usb2="00000000" w:usb3="00000000" w:csb0="00000001" w:csb1="00000000"/>
  </w:font>
  <w:font w:name="MinionPro-Regular">
    <w:altName w:val="Calibri"/>
    <w:panose1 w:val="020B0604020202020204"/>
    <w:charset w:val="4D"/>
    <w:family w:val="auto"/>
    <w:notTrueType/>
    <w:pitch w:val="default"/>
    <w:sig w:usb0="00000003" w:usb1="00000000" w:usb2="00000000" w:usb3="00000000" w:csb0="00000001" w:csb1="00000000"/>
  </w:font>
  <w:font w:name="MetaOT-Book">
    <w:altName w:val="Calibri"/>
    <w:panose1 w:val="020B0604020202020204"/>
    <w:charset w:val="00"/>
    <w:family w:val="swiss"/>
    <w:notTrueType/>
    <w:pitch w:val="variable"/>
    <w:sig w:usb0="800000EF" w:usb1="4000207B" w:usb2="00000000" w:usb3="00000000" w:csb0="00000001" w:csb1="00000000"/>
  </w:font>
  <w:font w:name="MetaOT-BookIta">
    <w:panose1 w:val="020B0604020202020204"/>
    <w:charset w:val="00"/>
    <w:family w:val="swiss"/>
    <w:notTrueType/>
    <w:pitch w:val="variable"/>
    <w:sig w:usb0="800000EF" w:usb1="4000207B"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C7DBB" w14:textId="03C33EA8" w:rsidR="00516102" w:rsidRDefault="002F579C">
    <w:pPr>
      <w:pStyle w:val="Footer"/>
    </w:pPr>
    <w:r>
      <w:rPr>
        <w:noProof/>
      </w:rPr>
      <mc:AlternateContent>
        <mc:Choice Requires="wps">
          <w:drawing>
            <wp:anchor distT="45720" distB="45720" distL="114300" distR="114300" simplePos="0" relativeHeight="251658244" behindDoc="0" locked="0" layoutInCell="1" allowOverlap="1" wp14:anchorId="74476741" wp14:editId="2AE6A106">
              <wp:simplePos x="0" y="0"/>
              <wp:positionH relativeFrom="column">
                <wp:posOffset>6289040</wp:posOffset>
              </wp:positionH>
              <wp:positionV relativeFrom="paragraph">
                <wp:posOffset>-688340</wp:posOffset>
              </wp:positionV>
              <wp:extent cx="2495550" cy="542925"/>
              <wp:effectExtent l="0" t="0" r="0" b="95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42925"/>
                      </a:xfrm>
                      <a:prstGeom prst="rect">
                        <a:avLst/>
                      </a:prstGeom>
                      <a:solidFill>
                        <a:srgbClr val="FFFFFF"/>
                      </a:solidFill>
                      <a:ln w="9525">
                        <a:noFill/>
                        <a:miter lim="800000"/>
                        <a:headEnd/>
                        <a:tailEnd/>
                      </a:ln>
                    </wps:spPr>
                    <wps:txbx>
                      <w:txbxContent>
                        <w:p w14:paraId="20B21ACE" w14:textId="76B5C7B5" w:rsidR="002F579C" w:rsidRDefault="002F579C">
                          <w:r>
                            <w:t>Version</w:t>
                          </w:r>
                          <w:r w:rsidR="00435A26">
                            <w:t xml:space="preserve"> 1.0</w:t>
                          </w:r>
                        </w:p>
                        <w:p w14:paraId="4D84BC07" w14:textId="5C67891F" w:rsidR="00435A26" w:rsidRDefault="00435A26">
                          <w:r>
                            <w:t xml:space="preserve">Review due: </w:t>
                          </w:r>
                          <w:r w:rsidR="00BE5C84">
                            <w:t>March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476741" id="_x0000_t202" coordsize="21600,21600" o:spt="202" path="m,l,21600r21600,l21600,xe">
              <v:stroke joinstyle="miter"/>
              <v:path gradientshapeok="t" o:connecttype="rect"/>
            </v:shapetype>
            <v:shape id="Text Box 217" o:spid="_x0000_s1027" type="#_x0000_t202" style="position:absolute;margin-left:495.2pt;margin-top:-54.2pt;width:196.5pt;height:42.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" stroked="f">
              <v:textbox>
                <w:txbxContent>
                  <w:p w14:paraId="20B21ACE" w14:textId="76B5C7B5" w:rsidR="002F579C" w:rsidRDefault="002F579C">
                    <w:r>
                      <w:t>Version</w:t>
                    </w:r>
                    <w:r w:rsidR="00435A26">
                      <w:t xml:space="preserve"> 1.0</w:t>
                    </w:r>
                  </w:p>
                  <w:p w14:paraId="4D84BC07" w14:textId="5C67891F" w:rsidR="00435A26" w:rsidRDefault="00435A26">
                    <w:r>
                      <w:t xml:space="preserve">Review due: </w:t>
                    </w:r>
                    <w:r w:rsidR="00BE5C84">
                      <w:t>March 2026</w:t>
                    </w:r>
                  </w:p>
                </w:txbxContent>
              </v:textbox>
              <w10:wrap type="square"/>
            </v:shape>
          </w:pict>
        </mc:Fallback>
      </mc:AlternateContent>
    </w:r>
  </w:p>
  <w:p w14:paraId="48606851" w14:textId="77777777" w:rsidR="00A7732C" w:rsidRDefault="00516102">
    <w:pPr>
      <w:pStyle w:val="Footer"/>
    </w:pPr>
    <w:r>
      <w:rPr>
        <w:noProof/>
        <w:lang w:val="en-AU" w:eastAsia="en-AU"/>
      </w:rPr>
      <w:drawing>
        <wp:anchor distT="0" distB="0" distL="114300" distR="114300" simplePos="0" relativeHeight="251658241" behindDoc="0" locked="0" layoutInCell="1" allowOverlap="1" wp14:anchorId="0A12A047" wp14:editId="079B81EA">
          <wp:simplePos x="0" y="0"/>
          <wp:positionH relativeFrom="page">
            <wp:posOffset>-46246</wp:posOffset>
          </wp:positionH>
          <wp:positionV relativeFrom="paragraph">
            <wp:posOffset>-271145</wp:posOffset>
          </wp:positionV>
          <wp:extent cx="10820463" cy="411353"/>
          <wp:effectExtent l="0" t="0" r="0" b="82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adership A3 poster portrait footer.jpg"/>
                  <pic:cNvPicPr/>
                </pic:nvPicPr>
                <pic:blipFill>
                  <a:blip r:embed="rId1">
                    <a:extLst>
                      <a:ext uri="{28A0092B-C50C-407E-A947-70E740481C1C}">
                        <a14:useLocalDpi xmlns:a14="http://schemas.microsoft.com/office/drawing/2010/main" val="0"/>
                      </a:ext>
                    </a:extLst>
                  </a:blip>
                  <a:stretch>
                    <a:fillRect/>
                  </a:stretch>
                </pic:blipFill>
                <pic:spPr>
                  <a:xfrm>
                    <a:off x="0" y="0"/>
                    <a:ext cx="10820463" cy="411353"/>
                  </a:xfrm>
                  <a:prstGeom prst="rect">
                    <a:avLst/>
                  </a:prstGeom>
                </pic:spPr>
              </pic:pic>
            </a:graphicData>
          </a:graphic>
          <wp14:sizeRelH relativeFrom="page">
            <wp14:pctWidth>0</wp14:pctWidth>
          </wp14:sizeRelH>
          <wp14:sizeRelV relativeFrom="page">
            <wp14:pctHeight>0</wp14:pctHeight>
          </wp14:sizeRelV>
        </wp:anchor>
      </w:drawing>
    </w:r>
    <w:r w:rsidR="00A7732C">
      <w:rPr>
        <w:noProof/>
      </w:rPr>
      <w:drawing>
        <wp:anchor distT="0" distB="0" distL="114300" distR="114300" simplePos="0" relativeHeight="251658242" behindDoc="0" locked="0" layoutInCell="1" allowOverlap="1" wp14:anchorId="73D3915F" wp14:editId="167CDF87">
          <wp:simplePos x="0" y="0"/>
          <wp:positionH relativeFrom="column">
            <wp:posOffset>8775065</wp:posOffset>
          </wp:positionH>
          <wp:positionV relativeFrom="paragraph">
            <wp:posOffset>-1782445</wp:posOffset>
          </wp:positionV>
          <wp:extent cx="1057275" cy="1323975"/>
          <wp:effectExtent l="0" t="0" r="952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057275" cy="13239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8A2C2" w14:textId="77777777" w:rsidR="00E76861" w:rsidRDefault="00E76861" w:rsidP="008B6886">
      <w:pPr>
        <w:spacing w:after="0" w:line="240" w:lineRule="auto"/>
      </w:pPr>
      <w:r>
        <w:separator/>
      </w:r>
    </w:p>
  </w:footnote>
  <w:footnote w:type="continuationSeparator" w:id="0">
    <w:p w14:paraId="42821C0F" w14:textId="77777777" w:rsidR="00E76861" w:rsidRDefault="00E76861" w:rsidP="008B6886">
      <w:pPr>
        <w:spacing w:after="0" w:line="240" w:lineRule="auto"/>
      </w:pPr>
      <w:r>
        <w:continuationSeparator/>
      </w:r>
    </w:p>
  </w:footnote>
  <w:footnote w:type="continuationNotice" w:id="1">
    <w:p w14:paraId="5682EC0C" w14:textId="77777777" w:rsidR="00E76861" w:rsidRDefault="00E768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D75A0" w14:textId="77777777" w:rsidR="00553457" w:rsidRDefault="00DE61F8" w:rsidP="00273977">
    <w:pPr>
      <w:pStyle w:val="Header"/>
      <w:tabs>
        <w:tab w:val="clear" w:pos="4320"/>
        <w:tab w:val="clear" w:pos="8640"/>
        <w:tab w:val="left" w:pos="1569"/>
      </w:tabs>
    </w:pPr>
    <w:r>
      <w:rPr>
        <w:noProof/>
        <w:lang w:val="en-AU" w:eastAsia="en-AU"/>
      </w:rPr>
      <w:drawing>
        <wp:anchor distT="0" distB="0" distL="114300" distR="114300" simplePos="0" relativeHeight="251658243" behindDoc="0" locked="0" layoutInCell="1" allowOverlap="1" wp14:anchorId="289B3CD5" wp14:editId="008169BD">
          <wp:simplePos x="0" y="0"/>
          <wp:positionH relativeFrom="page">
            <wp:align>right</wp:align>
          </wp:positionH>
          <wp:positionV relativeFrom="paragraph">
            <wp:posOffset>15240</wp:posOffset>
          </wp:positionV>
          <wp:extent cx="10688955" cy="4572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adership A3 poster portrait footer.jpg"/>
                  <pic:cNvPicPr/>
                </pic:nvPicPr>
                <pic:blipFill>
                  <a:blip r:embed="rId1">
                    <a:extLst>
                      <a:ext uri="{28A0092B-C50C-407E-A947-70E740481C1C}">
                        <a14:useLocalDpi xmlns:a14="http://schemas.microsoft.com/office/drawing/2010/main" val="0"/>
                      </a:ext>
                    </a:extLst>
                  </a:blip>
                  <a:stretch>
                    <a:fillRect/>
                  </a:stretch>
                </pic:blipFill>
                <pic:spPr>
                  <a:xfrm>
                    <a:off x="0" y="0"/>
                    <a:ext cx="10688955" cy="457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7058B" w14:textId="77777777" w:rsidR="00553457" w:rsidRDefault="007748D0">
    <w:pPr>
      <w:pStyle w:val="Header"/>
    </w:pPr>
    <w:r>
      <w:rPr>
        <w:noProof/>
        <w:lang w:val="en-AU" w:eastAsia="en-AU"/>
      </w:rPr>
      <w:drawing>
        <wp:anchor distT="0" distB="0" distL="114300" distR="114300" simplePos="0" relativeHeight="251658240" behindDoc="1" locked="0" layoutInCell="1" allowOverlap="1" wp14:anchorId="60B0C3EB" wp14:editId="7A5C73DE">
          <wp:simplePos x="0" y="0"/>
          <wp:positionH relativeFrom="page">
            <wp:align>right</wp:align>
          </wp:positionH>
          <wp:positionV relativeFrom="paragraph">
            <wp:posOffset>0</wp:posOffset>
          </wp:positionV>
          <wp:extent cx="10706100" cy="2185168"/>
          <wp:effectExtent l="0" t="0" r="0" b="571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706100" cy="218516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02927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69478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CD6897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D2826C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F0D7C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588C71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A2CE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1A9E7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02471641"/>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338B08D3"/>
    <w:multiLevelType w:val="multilevel"/>
    <w:tmpl w:val="649ABC68"/>
    <w:lvl w:ilvl="0">
      <w:start w:val="1"/>
      <w:numFmt w:val="bullet"/>
      <w:pStyle w:val="ListBulletWhite"/>
      <w:lvlText w:val=""/>
      <w:lvlJc w:val="left"/>
      <w:pPr>
        <w:tabs>
          <w:tab w:val="num" w:pos="284"/>
        </w:tabs>
        <w:ind w:left="284" w:hanging="284"/>
      </w:pPr>
      <w:rPr>
        <w:rFonts w:ascii="Wingdings" w:hAnsi="Wingdings" w:hint="default"/>
        <w:b w:val="0"/>
        <w:i w:val="0"/>
        <w:color w:val="FFFFFF"/>
        <w:sz w:val="22"/>
      </w:rPr>
    </w:lvl>
    <w:lvl w:ilvl="1">
      <w:start w:val="1"/>
      <w:numFmt w:val="bullet"/>
      <w:lvlText w:val="–"/>
      <w:lvlJc w:val="left"/>
      <w:pPr>
        <w:tabs>
          <w:tab w:val="num" w:pos="567"/>
        </w:tabs>
        <w:ind w:left="567" w:hanging="283"/>
      </w:pPr>
      <w:rPr>
        <w:rFonts w:ascii="Arial Bold" w:hAnsi="Arial Bold" w:hint="default"/>
        <w:b/>
        <w:i w:val="0"/>
        <w:color w:val="FFFFFF"/>
        <w:sz w:val="26"/>
      </w:rPr>
    </w:lvl>
    <w:lvl w:ilvl="2">
      <w:start w:val="1"/>
      <w:numFmt w:val="bullet"/>
      <w:lvlText w:val="○"/>
      <w:lvlJc w:val="left"/>
      <w:pPr>
        <w:tabs>
          <w:tab w:val="num" w:pos="851"/>
        </w:tabs>
        <w:ind w:left="851" w:hanging="284"/>
      </w:pPr>
      <w:rPr>
        <w:rFonts w:ascii="Arial" w:hAnsi="Arial" w:hint="default"/>
        <w:b w:val="0"/>
        <w:i w:val="0"/>
        <w:color w:val="FFFFFF"/>
        <w:sz w:val="26"/>
      </w:rPr>
    </w:lvl>
    <w:lvl w:ilvl="3">
      <w:start w:val="1"/>
      <w:numFmt w:val="none"/>
      <w:lvlRestart w:val="0"/>
      <w:lvlText w:val=""/>
      <w:lvlJc w:val="left"/>
      <w:pPr>
        <w:tabs>
          <w:tab w:val="num" w:pos="-31680"/>
        </w:tabs>
        <w:ind w:left="-32767" w:firstLine="32767"/>
      </w:pPr>
      <w:rPr>
        <w:rFonts w:hint="default"/>
        <w:b/>
        <w:i w:val="0"/>
        <w:color w:val="auto"/>
        <w:sz w:val="20"/>
      </w:rPr>
    </w:lvl>
    <w:lvl w:ilvl="4">
      <w:start w:val="1"/>
      <w:numFmt w:val="none"/>
      <w:lvlRestart w:val="0"/>
      <w:lvlText w:val=""/>
      <w:lvlJc w:val="left"/>
      <w:pPr>
        <w:tabs>
          <w:tab w:val="num" w:pos="-31680"/>
        </w:tabs>
        <w:ind w:left="-32767" w:firstLine="32767"/>
      </w:pPr>
      <w:rPr>
        <w:rFonts w:hint="default"/>
        <w:b/>
        <w:i w:val="0"/>
      </w:rPr>
    </w:lvl>
    <w:lvl w:ilvl="5">
      <w:start w:val="1"/>
      <w:numFmt w:val="none"/>
      <w:lvlRestart w:val="3"/>
      <w:lvlText w:val=""/>
      <w:lvlJc w:val="left"/>
      <w:pPr>
        <w:tabs>
          <w:tab w:val="num" w:pos="-31680"/>
        </w:tabs>
        <w:ind w:left="567" w:hanging="567"/>
      </w:pPr>
      <w:rPr>
        <w:rFonts w:hint="default"/>
        <w:color w:val="auto"/>
      </w:rPr>
    </w:lvl>
    <w:lvl w:ilvl="6">
      <w:start w:val="1"/>
      <w:numFmt w:val="none"/>
      <w:lvlText w:val=""/>
      <w:lvlJc w:val="left"/>
      <w:pPr>
        <w:tabs>
          <w:tab w:val="num" w:pos="-31680"/>
        </w:tabs>
        <w:ind w:left="-32767" w:firstLine="0"/>
      </w:pPr>
      <w:rPr>
        <w:rFonts w:hint="default"/>
        <w:color w:val="auto"/>
        <w:sz w:val="26"/>
        <w:szCs w:val="22"/>
      </w:rPr>
    </w:lvl>
    <w:lvl w:ilvl="7">
      <w:start w:val="1"/>
      <w:numFmt w:val="none"/>
      <w:lvlRestart w:val="2"/>
      <w:lvlText w:val=""/>
      <w:lvlJc w:val="left"/>
      <w:pPr>
        <w:tabs>
          <w:tab w:val="num" w:pos="-31680"/>
        </w:tabs>
        <w:ind w:left="-32767" w:firstLine="0"/>
      </w:pPr>
      <w:rPr>
        <w:rFonts w:hint="default"/>
        <w:b w:val="0"/>
        <w:i w:val="0"/>
        <w:color w:val="auto"/>
        <w:sz w:val="26"/>
        <w:szCs w:val="16"/>
      </w:rPr>
    </w:lvl>
    <w:lvl w:ilvl="8">
      <w:start w:val="1"/>
      <w:numFmt w:val="none"/>
      <w:lvlText w:val=""/>
      <w:lvlJc w:val="left"/>
      <w:pPr>
        <w:tabs>
          <w:tab w:val="num" w:pos="-31680"/>
        </w:tabs>
        <w:ind w:left="-32767" w:firstLine="0"/>
      </w:pPr>
      <w:rPr>
        <w:rFonts w:hint="default"/>
        <w:color w:val="auto"/>
        <w:sz w:val="26"/>
      </w:rPr>
    </w:lvl>
  </w:abstractNum>
  <w:abstractNum w:abstractNumId="10" w15:restartNumberingAfterBreak="0">
    <w:nsid w:val="38F25B39"/>
    <w:multiLevelType w:val="multilevel"/>
    <w:tmpl w:val="496C39FC"/>
    <w:lvl w:ilvl="0">
      <w:start w:val="1"/>
      <w:numFmt w:val="decimal"/>
      <w:pStyle w:val="TableListNumber"/>
      <w:lvlText w:val="%1."/>
      <w:lvlJc w:val="left"/>
      <w:pPr>
        <w:tabs>
          <w:tab w:val="num" w:pos="284"/>
        </w:tabs>
        <w:ind w:left="284" w:hanging="284"/>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567"/>
        </w:tabs>
        <w:ind w:left="567" w:hanging="283"/>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rPr>
        <w:rFonts w:ascii="Gill Sans MT" w:hAnsi="Gill Sans MT"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rPr>
        <w:rFonts w:ascii="Gill Sans MT" w:hAnsi="Gill Sans MT" w:hint="default"/>
        <w:b w:val="0"/>
        <w:i w:val="0"/>
        <w:color w:val="000000"/>
        <w:sz w:val="20"/>
      </w:rPr>
    </w:lvl>
    <w:lvl w:ilvl="4">
      <w:start w:val="1"/>
      <w:numFmt w:val="none"/>
      <w:suff w:val="nothing"/>
      <w:lvlText w:val=""/>
      <w:lvlJc w:val="left"/>
      <w:pPr>
        <w:ind w:left="0" w:firstLine="0"/>
      </w:pPr>
      <w:rPr>
        <w:rFonts w:hint="default"/>
        <w:b w:val="0"/>
        <w:i w:val="0"/>
        <w:sz w:val="20"/>
      </w:rPr>
    </w:lvl>
    <w:lvl w:ilvl="5">
      <w:start w:val="1"/>
      <w:numFmt w:val="none"/>
      <w:suff w:val="nothing"/>
      <w:lvlText w:val=""/>
      <w:lvlJc w:val="left"/>
      <w:pPr>
        <w:ind w:left="417" w:hanging="360"/>
      </w:pPr>
      <w:rPr>
        <w:rFonts w:hint="default"/>
        <w:color w:val="auto"/>
      </w:rPr>
    </w:lvl>
    <w:lvl w:ilvl="6">
      <w:start w:val="1"/>
      <w:numFmt w:val="none"/>
      <w:suff w:val="nothing"/>
      <w:lvlText w:val=""/>
      <w:lvlJc w:val="left"/>
      <w:pPr>
        <w:ind w:left="777" w:hanging="360"/>
      </w:pPr>
      <w:rPr>
        <w:rFonts w:hint="default"/>
        <w:color w:val="auto"/>
      </w:rPr>
    </w:lvl>
    <w:lvl w:ilvl="7">
      <w:start w:val="1"/>
      <w:numFmt w:val="none"/>
      <w:suff w:val="nothing"/>
      <w:lvlText w:val=""/>
      <w:lvlJc w:val="left"/>
      <w:pPr>
        <w:ind w:left="1137" w:hanging="360"/>
      </w:pPr>
      <w:rPr>
        <w:rFonts w:hint="default"/>
        <w:color w:val="003366"/>
        <w:sz w:val="20"/>
      </w:rPr>
    </w:lvl>
    <w:lvl w:ilvl="8">
      <w:start w:val="1"/>
      <w:numFmt w:val="none"/>
      <w:suff w:val="nothing"/>
      <w:lvlText w:val=""/>
      <w:lvlJc w:val="left"/>
      <w:pPr>
        <w:ind w:left="1497" w:hanging="360"/>
      </w:pPr>
      <w:rPr>
        <w:rFonts w:hint="default"/>
        <w:color w:val="ED7F00"/>
      </w:rPr>
    </w:lvl>
  </w:abstractNum>
  <w:abstractNum w:abstractNumId="11" w15:restartNumberingAfterBreak="0">
    <w:nsid w:val="43251E77"/>
    <w:multiLevelType w:val="multilevel"/>
    <w:tmpl w:val="C064536C"/>
    <w:lvl w:ilvl="0">
      <w:start w:val="1"/>
      <w:numFmt w:val="lowerLetter"/>
      <w:pStyle w:val="ListAlpha"/>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ascii="Arial" w:hAnsi="Arial" w:hint="default"/>
      </w:rPr>
    </w:lvl>
    <w:lvl w:ilvl="4">
      <w:start w:val="1"/>
      <w:numFmt w:val="upperRoman"/>
      <w:lvlText w:val="(%5)"/>
      <w:lvlJc w:val="left"/>
      <w:pPr>
        <w:tabs>
          <w:tab w:val="num" w:pos="2835"/>
        </w:tabs>
        <w:ind w:left="2835"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484138FC"/>
    <w:multiLevelType w:val="multilevel"/>
    <w:tmpl w:val="7406A56E"/>
    <w:lvl w:ilvl="0">
      <w:start w:val="1"/>
      <w:numFmt w:val="bullet"/>
      <w:pStyle w:val="TableBullet"/>
      <w:lvlText w:val=""/>
      <w:lvlJc w:val="left"/>
      <w:pPr>
        <w:tabs>
          <w:tab w:val="num" w:pos="227"/>
        </w:tabs>
        <w:ind w:left="227" w:hanging="227"/>
      </w:pPr>
      <w:rPr>
        <w:rFonts w:ascii="Wingdings" w:hAnsi="Wingdings" w:hint="default"/>
        <w:color w:val="auto"/>
        <w:sz w:val="20"/>
        <w:szCs w:val="20"/>
      </w:rPr>
    </w:lvl>
    <w:lvl w:ilvl="1">
      <w:start w:val="1"/>
      <w:numFmt w:val="bullet"/>
      <w:lvlText w:val="–"/>
      <w:lvlJc w:val="left"/>
      <w:pPr>
        <w:tabs>
          <w:tab w:val="num" w:pos="454"/>
        </w:tabs>
        <w:ind w:left="454" w:hanging="227"/>
      </w:pPr>
      <w:rPr>
        <w:rFonts w:ascii="Times" w:hAnsi="Times" w:cs="Times New Roman" w:hint="default"/>
        <w:sz w:val="2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4CD14232"/>
    <w:multiLevelType w:val="hybridMultilevel"/>
    <w:tmpl w:val="59381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0DF2010"/>
    <w:multiLevelType w:val="multilevel"/>
    <w:tmpl w:val="7F28863A"/>
    <w:lvl w:ilvl="0">
      <w:start w:val="1"/>
      <w:numFmt w:val="lowerLetter"/>
      <w:pStyle w:val="TableListLetter"/>
      <w:lvlText w:val="%1)"/>
      <w:lvlJc w:val="left"/>
      <w:pPr>
        <w:tabs>
          <w:tab w:val="num" w:pos="284"/>
        </w:tabs>
        <w:ind w:left="284" w:hanging="284"/>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Roman"/>
      <w:lvlText w:val="%2)"/>
      <w:lvlJc w:val="left"/>
      <w:pPr>
        <w:tabs>
          <w:tab w:val="num" w:pos="567"/>
        </w:tabs>
        <w:ind w:left="567" w:hanging="283"/>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rPr>
        <w:rFonts w:ascii="Gill Sans MT" w:hAnsi="Gill Sans MT"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rPr>
        <w:rFonts w:ascii="Gill Sans MT" w:hAnsi="Gill Sans MT" w:hint="default"/>
        <w:b w:val="0"/>
        <w:i w:val="0"/>
        <w:color w:val="000000"/>
        <w:sz w:val="20"/>
      </w:rPr>
    </w:lvl>
    <w:lvl w:ilvl="4">
      <w:start w:val="1"/>
      <w:numFmt w:val="none"/>
      <w:suff w:val="nothing"/>
      <w:lvlText w:val=""/>
      <w:lvlJc w:val="left"/>
      <w:pPr>
        <w:ind w:left="0" w:firstLine="0"/>
      </w:pPr>
      <w:rPr>
        <w:rFonts w:hint="default"/>
        <w:b w:val="0"/>
        <w:i w:val="0"/>
        <w:sz w:val="20"/>
      </w:rPr>
    </w:lvl>
    <w:lvl w:ilvl="5">
      <w:start w:val="1"/>
      <w:numFmt w:val="none"/>
      <w:suff w:val="nothing"/>
      <w:lvlText w:val=""/>
      <w:lvlJc w:val="left"/>
      <w:pPr>
        <w:ind w:left="417" w:hanging="360"/>
      </w:pPr>
      <w:rPr>
        <w:rFonts w:hint="default"/>
        <w:color w:val="auto"/>
      </w:rPr>
    </w:lvl>
    <w:lvl w:ilvl="6">
      <w:start w:val="1"/>
      <w:numFmt w:val="none"/>
      <w:suff w:val="nothing"/>
      <w:lvlText w:val=""/>
      <w:lvlJc w:val="left"/>
      <w:pPr>
        <w:ind w:left="777" w:hanging="360"/>
      </w:pPr>
      <w:rPr>
        <w:rFonts w:hint="default"/>
        <w:color w:val="auto"/>
      </w:rPr>
    </w:lvl>
    <w:lvl w:ilvl="7">
      <w:start w:val="1"/>
      <w:numFmt w:val="none"/>
      <w:suff w:val="nothing"/>
      <w:lvlText w:val=""/>
      <w:lvlJc w:val="left"/>
      <w:pPr>
        <w:ind w:left="1137" w:hanging="360"/>
      </w:pPr>
      <w:rPr>
        <w:rFonts w:hint="default"/>
        <w:color w:val="003366"/>
        <w:sz w:val="20"/>
      </w:rPr>
    </w:lvl>
    <w:lvl w:ilvl="8">
      <w:start w:val="1"/>
      <w:numFmt w:val="none"/>
      <w:suff w:val="nothing"/>
      <w:lvlText w:val=""/>
      <w:lvlJc w:val="left"/>
      <w:pPr>
        <w:ind w:left="1497" w:hanging="360"/>
      </w:pPr>
      <w:rPr>
        <w:rFonts w:hint="default"/>
        <w:color w:val="ED7F00"/>
      </w:rPr>
    </w:lvl>
  </w:abstractNum>
  <w:abstractNum w:abstractNumId="15" w15:restartNumberingAfterBreak="0">
    <w:nsid w:val="626C21AA"/>
    <w:multiLevelType w:val="multilevel"/>
    <w:tmpl w:val="55B8D5B8"/>
    <w:lvl w:ilvl="0">
      <w:start w:val="1"/>
      <w:numFmt w:val="bullet"/>
      <w:pStyle w:val="ListBullet"/>
      <w:lvlText w:val=""/>
      <w:lvlJc w:val="left"/>
      <w:pPr>
        <w:tabs>
          <w:tab w:val="num" w:pos="284"/>
        </w:tabs>
        <w:ind w:left="284" w:hanging="284"/>
      </w:pPr>
      <w:rPr>
        <w:rFonts w:ascii="Wingdings" w:hAnsi="Wingdings" w:hint="default"/>
        <w:b w:val="0"/>
        <w:i w:val="0"/>
        <w:color w:val="000000"/>
        <w:sz w:val="22"/>
      </w:rPr>
    </w:lvl>
    <w:lvl w:ilvl="1">
      <w:start w:val="1"/>
      <w:numFmt w:val="bullet"/>
      <w:lvlText w:val="–"/>
      <w:lvlJc w:val="left"/>
      <w:pPr>
        <w:tabs>
          <w:tab w:val="num" w:pos="567"/>
        </w:tabs>
        <w:ind w:left="567" w:hanging="283"/>
      </w:pPr>
      <w:rPr>
        <w:rFonts w:hint="default"/>
        <w:b w:val="0"/>
        <w:i w:val="0"/>
        <w:color w:val="auto"/>
        <w:sz w:val="22"/>
      </w:rPr>
    </w:lvl>
    <w:lvl w:ilvl="2">
      <w:start w:val="1"/>
      <w:numFmt w:val="bullet"/>
      <w:lvlText w:val="o"/>
      <w:lvlJc w:val="left"/>
      <w:pPr>
        <w:tabs>
          <w:tab w:val="num" w:pos="851"/>
        </w:tabs>
        <w:ind w:left="851" w:hanging="284"/>
      </w:pPr>
      <w:rPr>
        <w:rFonts w:ascii="Courier" w:hAnsi="Courier" w:hint="default"/>
        <w:color w:val="000000"/>
        <w:sz w:val="22"/>
      </w:rPr>
    </w:lvl>
    <w:lvl w:ilvl="3">
      <w:start w:val="1"/>
      <w:numFmt w:val="bullet"/>
      <w:lvlText w:val=""/>
      <w:lvlJc w:val="left"/>
      <w:pPr>
        <w:tabs>
          <w:tab w:val="num" w:pos="1134"/>
        </w:tabs>
        <w:ind w:left="1134" w:hanging="283"/>
      </w:pPr>
      <w:rPr>
        <w:rFonts w:ascii="Wingdings" w:hAnsi="Wingdings" w:hint="default"/>
        <w:b w:val="0"/>
        <w:i w:val="0"/>
        <w:color w:val="auto"/>
        <w:sz w:val="22"/>
      </w:rPr>
    </w:lvl>
    <w:lvl w:ilvl="4">
      <w:start w:val="1"/>
      <w:numFmt w:val="none"/>
      <w:lvlText w:val=""/>
      <w:lvlJc w:val="left"/>
      <w:pPr>
        <w:tabs>
          <w:tab w:val="num" w:pos="-31680"/>
        </w:tabs>
        <w:ind w:left="-32767" w:firstLine="0"/>
      </w:pPr>
      <w:rPr>
        <w:rFonts w:hint="default"/>
        <w:color w:val="5793C9"/>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003366"/>
        <w:sz w:val="20"/>
      </w:rPr>
    </w:lvl>
    <w:lvl w:ilvl="8">
      <w:start w:val="1"/>
      <w:numFmt w:val="none"/>
      <w:suff w:val="nothing"/>
      <w:lvlText w:val=""/>
      <w:lvlJc w:val="left"/>
      <w:pPr>
        <w:ind w:left="0" w:firstLine="0"/>
      </w:pPr>
      <w:rPr>
        <w:rFonts w:hint="default"/>
        <w:color w:val="ED7F00"/>
      </w:rPr>
    </w:lvl>
  </w:abstractNum>
  <w:abstractNum w:abstractNumId="16" w15:restartNumberingAfterBreak="0">
    <w:nsid w:val="65F82DD8"/>
    <w:multiLevelType w:val="multilevel"/>
    <w:tmpl w:val="BAF02922"/>
    <w:lvl w:ilvl="0">
      <w:start w:val="1"/>
      <w:numFmt w:val="decimal"/>
      <w:pStyle w:val="NoHeading1"/>
      <w:lvlText w:val="%1."/>
      <w:lvlJc w:val="left"/>
      <w:pPr>
        <w:tabs>
          <w:tab w:val="num" w:pos="851"/>
        </w:tabs>
        <w:ind w:left="851" w:hanging="851"/>
      </w:pPr>
      <w:rPr>
        <w:rFonts w:ascii="Arial Bold" w:hAnsi="Arial Bold" w:hint="default"/>
        <w:b/>
        <w:i w:val="0"/>
        <w:color w:val="246860"/>
        <w:sz w:val="36"/>
        <w:szCs w:val="22"/>
      </w:rPr>
    </w:lvl>
    <w:lvl w:ilvl="1">
      <w:start w:val="1"/>
      <w:numFmt w:val="decimal"/>
      <w:pStyle w:val="NoHeading2"/>
      <w:lvlText w:val="%1.%2"/>
      <w:lvlJc w:val="left"/>
      <w:pPr>
        <w:tabs>
          <w:tab w:val="num" w:pos="851"/>
        </w:tabs>
        <w:ind w:left="851" w:hanging="851"/>
      </w:pPr>
      <w:rPr>
        <w:rFonts w:ascii="Arial Bold" w:hAnsi="Arial Bold" w:hint="default"/>
        <w:b/>
        <w:i w:val="0"/>
        <w:color w:val="85C446"/>
        <w:sz w:val="32"/>
      </w:rPr>
    </w:lvl>
    <w:lvl w:ilvl="2">
      <w:start w:val="1"/>
      <w:numFmt w:val="decimal"/>
      <w:pStyle w:val="NoHeading3"/>
      <w:lvlText w:val="%1.%2.%3"/>
      <w:lvlJc w:val="left"/>
      <w:pPr>
        <w:tabs>
          <w:tab w:val="num" w:pos="851"/>
        </w:tabs>
        <w:ind w:left="851" w:hanging="851"/>
      </w:pPr>
      <w:rPr>
        <w:rFonts w:ascii="Arial Bold" w:hAnsi="Arial Bold" w:hint="default"/>
        <w:b/>
        <w:i w:val="0"/>
        <w:color w:val="3EBFB9"/>
        <w:sz w:val="28"/>
        <w:szCs w:val="22"/>
      </w:rPr>
    </w:lvl>
    <w:lvl w:ilvl="3">
      <w:start w:val="1"/>
      <w:numFmt w:val="decimal"/>
      <w:lvlRestart w:val="0"/>
      <w:pStyle w:val="FigureRef"/>
      <w:lvlText w:val="Figure %4"/>
      <w:lvlJc w:val="left"/>
      <w:pPr>
        <w:tabs>
          <w:tab w:val="num" w:pos="1418"/>
        </w:tabs>
        <w:ind w:left="1418" w:hanging="1418"/>
      </w:pPr>
      <w:rPr>
        <w:rFonts w:hint="default"/>
        <w:b/>
        <w:i w:val="0"/>
        <w:color w:val="auto"/>
        <w:sz w:val="20"/>
      </w:rPr>
    </w:lvl>
    <w:lvl w:ilvl="4">
      <w:start w:val="1"/>
      <w:numFmt w:val="decimal"/>
      <w:lvlRestart w:val="0"/>
      <w:pStyle w:val="TableRef"/>
      <w:lvlText w:val="Table %5"/>
      <w:lvlJc w:val="left"/>
      <w:pPr>
        <w:tabs>
          <w:tab w:val="num" w:pos="1418"/>
        </w:tabs>
        <w:ind w:left="1418" w:hanging="1418"/>
      </w:pPr>
      <w:rPr>
        <w:rFonts w:hint="default"/>
        <w:b/>
        <w:i w:val="0"/>
      </w:rPr>
    </w:lvl>
    <w:lvl w:ilvl="5">
      <w:start w:val="1"/>
      <w:numFmt w:val="decimal"/>
      <w:lvlRestart w:val="3"/>
      <w:pStyle w:val="ListNumber"/>
      <w:lvlText w:val="%6."/>
      <w:lvlJc w:val="left"/>
      <w:pPr>
        <w:tabs>
          <w:tab w:val="num" w:pos="567"/>
        </w:tabs>
        <w:ind w:left="567" w:hanging="567"/>
      </w:pPr>
      <w:rPr>
        <w:rFonts w:hint="default"/>
        <w:color w:val="auto"/>
        <w:sz w:val="22"/>
      </w:rPr>
    </w:lvl>
    <w:lvl w:ilvl="6">
      <w:start w:val="1"/>
      <w:numFmt w:val="lowerLetter"/>
      <w:lvlText w:val="%7)"/>
      <w:lvlJc w:val="left"/>
      <w:pPr>
        <w:tabs>
          <w:tab w:val="num" w:pos="1134"/>
        </w:tabs>
        <w:ind w:left="1134" w:hanging="567"/>
      </w:pPr>
      <w:rPr>
        <w:rFonts w:hint="default"/>
        <w:color w:val="auto"/>
        <w:sz w:val="22"/>
        <w:szCs w:val="22"/>
      </w:rPr>
    </w:lvl>
    <w:lvl w:ilvl="7">
      <w:start w:val="1"/>
      <w:numFmt w:val="lowerRoman"/>
      <w:lvlRestart w:val="2"/>
      <w:lvlText w:val="%8."/>
      <w:lvlJc w:val="left"/>
      <w:pPr>
        <w:tabs>
          <w:tab w:val="num" w:pos="1701"/>
        </w:tabs>
        <w:ind w:left="1701" w:hanging="567"/>
      </w:pPr>
      <w:rPr>
        <w:rFonts w:hint="default"/>
        <w:b w:val="0"/>
        <w:i w:val="0"/>
        <w:color w:val="auto"/>
        <w:sz w:val="22"/>
        <w:szCs w:val="16"/>
      </w:rPr>
    </w:lvl>
    <w:lvl w:ilvl="8">
      <w:start w:val="1"/>
      <w:numFmt w:val="upperLetter"/>
      <w:lvlText w:val="%9."/>
      <w:lvlJc w:val="left"/>
      <w:pPr>
        <w:tabs>
          <w:tab w:val="num" w:pos="2268"/>
        </w:tabs>
        <w:ind w:left="2268" w:hanging="567"/>
      </w:pPr>
      <w:rPr>
        <w:rFonts w:hint="default"/>
        <w:color w:val="auto"/>
        <w:sz w:val="22"/>
      </w:rPr>
    </w:lvl>
  </w:abstractNum>
  <w:abstractNum w:abstractNumId="17" w15:restartNumberingAfterBreak="0">
    <w:nsid w:val="6AFD4763"/>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74855121"/>
    <w:multiLevelType w:val="hybridMultilevel"/>
    <w:tmpl w:val="4FC2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A3581A"/>
    <w:multiLevelType w:val="hybridMultilevel"/>
    <w:tmpl w:val="308E0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6C66E2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7FB227DB"/>
    <w:multiLevelType w:val="hybridMultilevel"/>
    <w:tmpl w:val="2118FA04"/>
    <w:lvl w:ilvl="0" w:tplc="6E0C3F62">
      <w:start w:val="1"/>
      <w:numFmt w:val="decimal"/>
      <w:pStyle w:val="AppendixHeading1"/>
      <w:lvlText w:val="Appendix %1"/>
      <w:lvlJc w:val="left"/>
      <w:pPr>
        <w:tabs>
          <w:tab w:val="num" w:pos="2835"/>
        </w:tabs>
        <w:ind w:left="2835" w:hanging="2835"/>
      </w:pPr>
      <w:rPr>
        <w:rFonts w:hint="default"/>
        <w:b/>
        <w:i w:val="0"/>
        <w:sz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505024748">
    <w:abstractNumId w:val="20"/>
  </w:num>
  <w:num w:numId="2" w16cid:durableId="645819338">
    <w:abstractNumId w:val="20"/>
  </w:num>
  <w:num w:numId="3" w16cid:durableId="1810393930">
    <w:abstractNumId w:val="8"/>
  </w:num>
  <w:num w:numId="4" w16cid:durableId="1815609565">
    <w:abstractNumId w:val="21"/>
  </w:num>
  <w:num w:numId="5" w16cid:durableId="1531801534">
    <w:abstractNumId w:val="17"/>
  </w:num>
  <w:num w:numId="6" w16cid:durableId="666372685">
    <w:abstractNumId w:val="11"/>
  </w:num>
  <w:num w:numId="7" w16cid:durableId="2099785987">
    <w:abstractNumId w:val="15"/>
  </w:num>
  <w:num w:numId="8" w16cid:durableId="2100908262">
    <w:abstractNumId w:val="7"/>
  </w:num>
  <w:num w:numId="9" w16cid:durableId="1908686714">
    <w:abstractNumId w:val="6"/>
  </w:num>
  <w:num w:numId="10" w16cid:durableId="1822430223">
    <w:abstractNumId w:val="5"/>
  </w:num>
  <w:num w:numId="11" w16cid:durableId="285938313">
    <w:abstractNumId w:val="4"/>
  </w:num>
  <w:num w:numId="12" w16cid:durableId="686835700">
    <w:abstractNumId w:val="9"/>
  </w:num>
  <w:num w:numId="13" w16cid:durableId="1555892057">
    <w:abstractNumId w:val="3"/>
  </w:num>
  <w:num w:numId="14" w16cid:durableId="1209344128">
    <w:abstractNumId w:val="2"/>
  </w:num>
  <w:num w:numId="15" w16cid:durableId="1430395998">
    <w:abstractNumId w:val="1"/>
  </w:num>
  <w:num w:numId="16" w16cid:durableId="1830973460">
    <w:abstractNumId w:val="0"/>
  </w:num>
  <w:num w:numId="17" w16cid:durableId="1097747715">
    <w:abstractNumId w:val="16"/>
  </w:num>
  <w:num w:numId="18" w16cid:durableId="206063448">
    <w:abstractNumId w:val="12"/>
  </w:num>
  <w:num w:numId="19" w16cid:durableId="403257725">
    <w:abstractNumId w:val="14"/>
  </w:num>
  <w:num w:numId="20" w16cid:durableId="293221666">
    <w:abstractNumId w:val="10"/>
  </w:num>
  <w:num w:numId="21" w16cid:durableId="229734236">
    <w:abstractNumId w:val="16"/>
  </w:num>
  <w:num w:numId="22" w16cid:durableId="2135173096">
    <w:abstractNumId w:val="16"/>
  </w:num>
  <w:num w:numId="23" w16cid:durableId="2057508910">
    <w:abstractNumId w:val="16"/>
  </w:num>
  <w:num w:numId="24" w16cid:durableId="680089502">
    <w:abstractNumId w:val="13"/>
  </w:num>
  <w:num w:numId="25" w16cid:durableId="1295259424">
    <w:abstractNumId w:val="19"/>
  </w:num>
  <w:num w:numId="26" w16cid:durableId="1397974511">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95"/>
  <w:drawingGridVerticalSpacing w:val="129"/>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8D0"/>
    <w:rsid w:val="00010174"/>
    <w:rsid w:val="00010448"/>
    <w:rsid w:val="00025A35"/>
    <w:rsid w:val="00075ED7"/>
    <w:rsid w:val="00082C57"/>
    <w:rsid w:val="00087927"/>
    <w:rsid w:val="00095D71"/>
    <w:rsid w:val="000B0E50"/>
    <w:rsid w:val="000B5115"/>
    <w:rsid w:val="000C7275"/>
    <w:rsid w:val="000D1829"/>
    <w:rsid w:val="000D5010"/>
    <w:rsid w:val="000E62E7"/>
    <w:rsid w:val="000F1BE5"/>
    <w:rsid w:val="001010BF"/>
    <w:rsid w:val="00105697"/>
    <w:rsid w:val="001313C4"/>
    <w:rsid w:val="00135493"/>
    <w:rsid w:val="00136FDF"/>
    <w:rsid w:val="001741B3"/>
    <w:rsid w:val="00180F86"/>
    <w:rsid w:val="00187967"/>
    <w:rsid w:val="001C0206"/>
    <w:rsid w:val="001D1616"/>
    <w:rsid w:val="001D3B55"/>
    <w:rsid w:val="001D6D47"/>
    <w:rsid w:val="001F19A5"/>
    <w:rsid w:val="0020486F"/>
    <w:rsid w:val="0021270B"/>
    <w:rsid w:val="002150F0"/>
    <w:rsid w:val="00216390"/>
    <w:rsid w:val="00217E03"/>
    <w:rsid w:val="00245C8B"/>
    <w:rsid w:val="00263A40"/>
    <w:rsid w:val="00273977"/>
    <w:rsid w:val="002953FF"/>
    <w:rsid w:val="00295EBF"/>
    <w:rsid w:val="002D0F9F"/>
    <w:rsid w:val="002D7294"/>
    <w:rsid w:val="002F579C"/>
    <w:rsid w:val="002F7880"/>
    <w:rsid w:val="00302B5D"/>
    <w:rsid w:val="00322ABB"/>
    <w:rsid w:val="00330099"/>
    <w:rsid w:val="00334E99"/>
    <w:rsid w:val="0036380A"/>
    <w:rsid w:val="003866A3"/>
    <w:rsid w:val="003A14C0"/>
    <w:rsid w:val="003B3059"/>
    <w:rsid w:val="003B3EDF"/>
    <w:rsid w:val="003F44F0"/>
    <w:rsid w:val="003F4AB2"/>
    <w:rsid w:val="003F4ED9"/>
    <w:rsid w:val="00417610"/>
    <w:rsid w:val="00434477"/>
    <w:rsid w:val="00435A26"/>
    <w:rsid w:val="00444A54"/>
    <w:rsid w:val="00454D68"/>
    <w:rsid w:val="004718BD"/>
    <w:rsid w:val="00482A9A"/>
    <w:rsid w:val="00493844"/>
    <w:rsid w:val="004B3B37"/>
    <w:rsid w:val="004F478B"/>
    <w:rsid w:val="004F5416"/>
    <w:rsid w:val="004F7928"/>
    <w:rsid w:val="005020FE"/>
    <w:rsid w:val="00506C04"/>
    <w:rsid w:val="00510107"/>
    <w:rsid w:val="0051401E"/>
    <w:rsid w:val="00516102"/>
    <w:rsid w:val="005377F6"/>
    <w:rsid w:val="00545DF7"/>
    <w:rsid w:val="00553457"/>
    <w:rsid w:val="0055694D"/>
    <w:rsid w:val="005606E8"/>
    <w:rsid w:val="00561530"/>
    <w:rsid w:val="005956DD"/>
    <w:rsid w:val="0059588E"/>
    <w:rsid w:val="005A04B6"/>
    <w:rsid w:val="006252A8"/>
    <w:rsid w:val="00632C2F"/>
    <w:rsid w:val="00640D23"/>
    <w:rsid w:val="0064330B"/>
    <w:rsid w:val="00663F27"/>
    <w:rsid w:val="00670CBB"/>
    <w:rsid w:val="006A2D74"/>
    <w:rsid w:val="006A2FD0"/>
    <w:rsid w:val="006A3FE1"/>
    <w:rsid w:val="006F66C7"/>
    <w:rsid w:val="00703A45"/>
    <w:rsid w:val="007152AF"/>
    <w:rsid w:val="007210F8"/>
    <w:rsid w:val="007230D7"/>
    <w:rsid w:val="00724128"/>
    <w:rsid w:val="007257D9"/>
    <w:rsid w:val="0076455E"/>
    <w:rsid w:val="007662D0"/>
    <w:rsid w:val="0076636E"/>
    <w:rsid w:val="00772A48"/>
    <w:rsid w:val="007748D0"/>
    <w:rsid w:val="007D4505"/>
    <w:rsid w:val="007E24F5"/>
    <w:rsid w:val="007F2427"/>
    <w:rsid w:val="0081316C"/>
    <w:rsid w:val="00825FC9"/>
    <w:rsid w:val="00840962"/>
    <w:rsid w:val="00844910"/>
    <w:rsid w:val="00850871"/>
    <w:rsid w:val="0085266B"/>
    <w:rsid w:val="008628CF"/>
    <w:rsid w:val="00862DCF"/>
    <w:rsid w:val="00881DE4"/>
    <w:rsid w:val="00886254"/>
    <w:rsid w:val="00893550"/>
    <w:rsid w:val="008B6886"/>
    <w:rsid w:val="008C2409"/>
    <w:rsid w:val="008D1C5D"/>
    <w:rsid w:val="008D77EA"/>
    <w:rsid w:val="008F5118"/>
    <w:rsid w:val="008F6041"/>
    <w:rsid w:val="009112F1"/>
    <w:rsid w:val="009323FF"/>
    <w:rsid w:val="0093352B"/>
    <w:rsid w:val="00942B5F"/>
    <w:rsid w:val="00954CD1"/>
    <w:rsid w:val="00960AC8"/>
    <w:rsid w:val="00994494"/>
    <w:rsid w:val="009B77E7"/>
    <w:rsid w:val="009D1B2F"/>
    <w:rsid w:val="009D36F1"/>
    <w:rsid w:val="009E60E7"/>
    <w:rsid w:val="009F5170"/>
    <w:rsid w:val="009F5592"/>
    <w:rsid w:val="009F79A8"/>
    <w:rsid w:val="00A04947"/>
    <w:rsid w:val="00A1587F"/>
    <w:rsid w:val="00A47AF1"/>
    <w:rsid w:val="00A6142A"/>
    <w:rsid w:val="00A63D4A"/>
    <w:rsid w:val="00A65E7C"/>
    <w:rsid w:val="00A7732C"/>
    <w:rsid w:val="00A848DD"/>
    <w:rsid w:val="00A84C39"/>
    <w:rsid w:val="00A84D79"/>
    <w:rsid w:val="00A91B3A"/>
    <w:rsid w:val="00AB68AC"/>
    <w:rsid w:val="00AF48DE"/>
    <w:rsid w:val="00AF561A"/>
    <w:rsid w:val="00B3081F"/>
    <w:rsid w:val="00B35572"/>
    <w:rsid w:val="00B56F76"/>
    <w:rsid w:val="00B64D34"/>
    <w:rsid w:val="00B8508B"/>
    <w:rsid w:val="00B95766"/>
    <w:rsid w:val="00BA4811"/>
    <w:rsid w:val="00BB0517"/>
    <w:rsid w:val="00BB1B63"/>
    <w:rsid w:val="00BD49FF"/>
    <w:rsid w:val="00BE39CC"/>
    <w:rsid w:val="00BE5C84"/>
    <w:rsid w:val="00C00F3D"/>
    <w:rsid w:val="00C01A4C"/>
    <w:rsid w:val="00C22D6B"/>
    <w:rsid w:val="00C33B44"/>
    <w:rsid w:val="00C556C3"/>
    <w:rsid w:val="00C5661E"/>
    <w:rsid w:val="00C57AE0"/>
    <w:rsid w:val="00C727AA"/>
    <w:rsid w:val="00C758AC"/>
    <w:rsid w:val="00CC41D9"/>
    <w:rsid w:val="00CD55BB"/>
    <w:rsid w:val="00CD775D"/>
    <w:rsid w:val="00CE1E5A"/>
    <w:rsid w:val="00D024F4"/>
    <w:rsid w:val="00D051CF"/>
    <w:rsid w:val="00D324A8"/>
    <w:rsid w:val="00D40506"/>
    <w:rsid w:val="00D81F3E"/>
    <w:rsid w:val="00D86BDA"/>
    <w:rsid w:val="00D931EB"/>
    <w:rsid w:val="00DA3E0E"/>
    <w:rsid w:val="00DD109F"/>
    <w:rsid w:val="00DE2917"/>
    <w:rsid w:val="00DE61F8"/>
    <w:rsid w:val="00DF35D6"/>
    <w:rsid w:val="00DF5866"/>
    <w:rsid w:val="00DF5AA2"/>
    <w:rsid w:val="00DF7AA9"/>
    <w:rsid w:val="00E22D23"/>
    <w:rsid w:val="00E35C19"/>
    <w:rsid w:val="00E65A72"/>
    <w:rsid w:val="00E6769D"/>
    <w:rsid w:val="00E76861"/>
    <w:rsid w:val="00E847D2"/>
    <w:rsid w:val="00EA1E30"/>
    <w:rsid w:val="00EB3EBE"/>
    <w:rsid w:val="00EC65AD"/>
    <w:rsid w:val="00ED1821"/>
    <w:rsid w:val="00F03D81"/>
    <w:rsid w:val="00F135E2"/>
    <w:rsid w:val="00F36DE5"/>
    <w:rsid w:val="00F55A91"/>
    <w:rsid w:val="00F56724"/>
    <w:rsid w:val="00F57AAF"/>
    <w:rsid w:val="00F61C2E"/>
    <w:rsid w:val="00F77AA5"/>
    <w:rsid w:val="00F84715"/>
    <w:rsid w:val="00F852CB"/>
    <w:rsid w:val="00FB6B96"/>
    <w:rsid w:val="00FC2242"/>
    <w:rsid w:val="00FC49B9"/>
    <w:rsid w:val="00FC4C6F"/>
    <w:rsid w:val="00FC50CF"/>
    <w:rsid w:val="00FD6490"/>
    <w:rsid w:val="00FE7F90"/>
    <w:rsid w:val="0BF62261"/>
    <w:rsid w:val="1B1C8153"/>
    <w:rsid w:val="60913FB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97C74D"/>
  <w15:chartTrackingRefBased/>
  <w15:docId w15:val="{9CC29129-45F1-4C25-8845-0A07E0A3B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ngs" w:hAnsi="Cambria"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7AA9"/>
    <w:pPr>
      <w:widowControl w:val="0"/>
      <w:suppressAutoHyphens/>
      <w:autoSpaceDE w:val="0"/>
      <w:autoSpaceDN w:val="0"/>
      <w:adjustRightInd w:val="0"/>
      <w:spacing w:after="113" w:line="240" w:lineRule="atLeast"/>
      <w:textAlignment w:val="center"/>
    </w:pPr>
    <w:rPr>
      <w:rFonts w:ascii="Arial" w:hAnsi="Arial" w:cs="MetaOT-Normal"/>
      <w:color w:val="000000"/>
      <w:sz w:val="22"/>
      <w:szCs w:val="19"/>
      <w:lang w:val="en-US" w:eastAsia="en-US"/>
    </w:rPr>
  </w:style>
  <w:style w:type="paragraph" w:styleId="Heading1">
    <w:name w:val="heading 1"/>
    <w:basedOn w:val="BasicParagraph"/>
    <w:next w:val="Normal"/>
    <w:link w:val="Heading1Char1"/>
    <w:qFormat/>
    <w:rsid w:val="00FC4C6F"/>
    <w:pPr>
      <w:outlineLvl w:val="0"/>
    </w:pPr>
    <w:rPr>
      <w:rFonts w:ascii="Arial" w:hAnsi="Arial" w:cs="MetaOT-Bold"/>
      <w:b/>
      <w:bCs/>
      <w:color w:val="246860"/>
      <w:sz w:val="36"/>
      <w:szCs w:val="60"/>
    </w:rPr>
  </w:style>
  <w:style w:type="paragraph" w:styleId="Heading2">
    <w:name w:val="heading 2"/>
    <w:basedOn w:val="BasicParagraph"/>
    <w:next w:val="Normal"/>
    <w:link w:val="Heading2Char1"/>
    <w:qFormat/>
    <w:rsid w:val="00FC4C6F"/>
    <w:pPr>
      <w:spacing w:after="360" w:line="240" w:lineRule="auto"/>
      <w:outlineLvl w:val="1"/>
    </w:pPr>
    <w:rPr>
      <w:rFonts w:ascii="Arial" w:hAnsi="Arial" w:cs="MetaOT-Norm"/>
      <w:b/>
      <w:color w:val="85C446"/>
      <w:sz w:val="32"/>
      <w:szCs w:val="34"/>
    </w:rPr>
  </w:style>
  <w:style w:type="paragraph" w:styleId="Heading3">
    <w:name w:val="heading 3"/>
    <w:basedOn w:val="Subheading"/>
    <w:next w:val="Normal"/>
    <w:link w:val="Heading3Char1"/>
    <w:qFormat/>
    <w:rsid w:val="00FC4C6F"/>
    <w:pPr>
      <w:spacing w:before="0" w:after="40" w:line="360" w:lineRule="atLeast"/>
      <w:outlineLvl w:val="2"/>
    </w:pPr>
    <w:rPr>
      <w:rFonts w:ascii="Arial" w:hAnsi="Arial"/>
      <w:b/>
      <w:caps w:val="0"/>
      <w:color w:val="3EBFB9"/>
      <w:sz w:val="28"/>
    </w:rPr>
  </w:style>
  <w:style w:type="paragraph" w:styleId="Heading4">
    <w:name w:val="heading 4"/>
    <w:basedOn w:val="Normal"/>
    <w:next w:val="Normal"/>
    <w:link w:val="Heading4Char"/>
    <w:qFormat/>
    <w:locked/>
    <w:rsid w:val="00DF7AA9"/>
    <w:pPr>
      <w:keepNext/>
      <w:spacing w:before="240" w:after="60"/>
      <w:outlineLvl w:val="3"/>
    </w:pPr>
    <w:rPr>
      <w:rFonts w:eastAsia="Times New Roman" w:cs="Times New Roman"/>
      <w:b/>
      <w:color w:val="auto"/>
      <w:sz w:val="24"/>
      <w:szCs w:val="24"/>
      <w:lang w:val="en-AU" w:eastAsia="en-AU"/>
    </w:rPr>
  </w:style>
  <w:style w:type="paragraph" w:styleId="Heading5">
    <w:name w:val="heading 5"/>
    <w:basedOn w:val="Normal"/>
    <w:next w:val="Normal"/>
    <w:qFormat/>
    <w:locked/>
    <w:rsid w:val="00FC4C6F"/>
    <w:pPr>
      <w:spacing w:before="240" w:after="60"/>
      <w:outlineLvl w:val="4"/>
    </w:pPr>
    <w:rPr>
      <w:b/>
      <w:bCs/>
      <w:iCs/>
      <w:szCs w:val="26"/>
    </w:rPr>
  </w:style>
  <w:style w:type="paragraph" w:styleId="Heading6">
    <w:name w:val="heading 6"/>
    <w:basedOn w:val="Normal"/>
    <w:next w:val="Normal"/>
    <w:qFormat/>
    <w:locked/>
    <w:rsid w:val="00FC4C6F"/>
    <w:pPr>
      <w:spacing w:before="240" w:after="60"/>
      <w:outlineLvl w:val="5"/>
    </w:pPr>
    <w:rPr>
      <w:rFonts w:cs="Times New Roman"/>
      <w:bCs/>
      <w:i/>
      <w:szCs w:val="22"/>
    </w:rPr>
  </w:style>
  <w:style w:type="paragraph" w:styleId="Heading7">
    <w:name w:val="heading 7"/>
    <w:basedOn w:val="Normal"/>
    <w:next w:val="Normal"/>
    <w:qFormat/>
    <w:locked/>
    <w:rsid w:val="00DF7AA9"/>
    <w:pPr>
      <w:spacing w:before="240" w:after="60"/>
      <w:outlineLvl w:val="6"/>
    </w:pPr>
    <w:rPr>
      <w:rFonts w:cs="Times New Roman"/>
      <w:sz w:val="24"/>
      <w:szCs w:val="24"/>
    </w:rPr>
  </w:style>
  <w:style w:type="paragraph" w:styleId="Heading8">
    <w:name w:val="heading 8"/>
    <w:basedOn w:val="Normal"/>
    <w:next w:val="Normal"/>
    <w:qFormat/>
    <w:locked/>
    <w:rsid w:val="00DF7AA9"/>
    <w:pPr>
      <w:spacing w:before="240" w:after="60"/>
      <w:outlineLvl w:val="7"/>
    </w:pPr>
    <w:rPr>
      <w:rFonts w:cs="Times New Roman"/>
      <w:i/>
      <w:iCs/>
      <w:sz w:val="24"/>
      <w:szCs w:val="24"/>
    </w:rPr>
  </w:style>
  <w:style w:type="paragraph" w:styleId="Heading9">
    <w:name w:val="heading 9"/>
    <w:basedOn w:val="Normal"/>
    <w:next w:val="Normal"/>
    <w:qFormat/>
    <w:locked/>
    <w:rsid w:val="00DF7AA9"/>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rsid w:val="00DF7AA9"/>
    <w:pPr>
      <w:spacing w:after="80" w:line="288" w:lineRule="auto"/>
    </w:pPr>
    <w:rPr>
      <w:rFonts w:ascii="MinionPro-Regular" w:hAnsi="MinionPro-Regular" w:cs="MinionPro-Regular"/>
    </w:rPr>
  </w:style>
  <w:style w:type="paragraph" w:customStyle="1" w:styleId="Subheading">
    <w:name w:val="Subheading"/>
    <w:basedOn w:val="Normal"/>
    <w:rsid w:val="00DF7AA9"/>
    <w:pPr>
      <w:spacing w:before="113" w:after="57"/>
    </w:pPr>
    <w:rPr>
      <w:rFonts w:ascii="MetaOT-Medium" w:hAnsi="MetaOT-Medium" w:cs="MetaOT-Medium"/>
      <w:caps/>
      <w:color w:val="004E86"/>
      <w:sz w:val="20"/>
      <w:szCs w:val="20"/>
      <w:lang w:val="en-GB"/>
    </w:rPr>
  </w:style>
  <w:style w:type="paragraph" w:styleId="BodyText">
    <w:name w:val="Body Text"/>
    <w:basedOn w:val="Normal"/>
    <w:link w:val="BodyTextChar1"/>
    <w:rsid w:val="00DF7AA9"/>
    <w:pPr>
      <w:spacing w:line="260" w:lineRule="atLeast"/>
    </w:pPr>
  </w:style>
  <w:style w:type="character" w:customStyle="1" w:styleId="BodyTextChar">
    <w:name w:val="Body Text Char"/>
    <w:locked/>
    <w:rsid w:val="00DF7AA9"/>
    <w:rPr>
      <w:rFonts w:ascii="MetaOT-Normal" w:hAnsi="MetaOT-Normal" w:cs="MetaOT-Normal"/>
      <w:color w:val="000000"/>
      <w:sz w:val="19"/>
      <w:szCs w:val="19"/>
      <w:lang w:val="en-US" w:eastAsia="x-none"/>
    </w:rPr>
  </w:style>
  <w:style w:type="character" w:customStyle="1" w:styleId="Heading1Char">
    <w:name w:val="Heading 1 Char"/>
    <w:locked/>
    <w:rsid w:val="00DF7AA9"/>
    <w:rPr>
      <w:rFonts w:ascii="MetaOT-Bold" w:hAnsi="MetaOT-Bold" w:cs="MetaOT-Bold"/>
      <w:bCs/>
      <w:color w:val="246860"/>
      <w:sz w:val="60"/>
      <w:szCs w:val="60"/>
      <w:lang w:val="en-US" w:eastAsia="x-none"/>
    </w:rPr>
  </w:style>
  <w:style w:type="character" w:customStyle="1" w:styleId="Heading2Char">
    <w:name w:val="Heading 2 Char"/>
    <w:locked/>
    <w:rsid w:val="00DF7AA9"/>
    <w:rPr>
      <w:rFonts w:ascii="MetaOT-Norm" w:hAnsi="MetaOT-Norm" w:cs="MetaOT-Norm"/>
      <w:color w:val="246860"/>
      <w:sz w:val="34"/>
      <w:szCs w:val="34"/>
      <w:lang w:val="en-US" w:eastAsia="x-none"/>
    </w:rPr>
  </w:style>
  <w:style w:type="character" w:customStyle="1" w:styleId="Heading3Char">
    <w:name w:val="Heading 3 Char"/>
    <w:locked/>
    <w:rsid w:val="00DF7AA9"/>
    <w:rPr>
      <w:rFonts w:ascii="MetaOT-Medium" w:hAnsi="MetaOT-Medium" w:cs="MetaOT-Medium"/>
      <w:caps/>
      <w:color w:val="246860"/>
      <w:sz w:val="20"/>
      <w:szCs w:val="20"/>
      <w:lang w:val="en-GB" w:eastAsia="x-none"/>
    </w:rPr>
  </w:style>
  <w:style w:type="paragraph" w:styleId="Title">
    <w:name w:val="Title"/>
    <w:basedOn w:val="Normal"/>
    <w:next w:val="Normal"/>
    <w:link w:val="TitleChar1"/>
    <w:qFormat/>
    <w:rsid w:val="00FC4C6F"/>
    <w:pPr>
      <w:widowControl/>
      <w:suppressAutoHyphens w:val="0"/>
      <w:autoSpaceDE/>
      <w:autoSpaceDN/>
      <w:adjustRightInd/>
      <w:spacing w:after="0" w:line="240" w:lineRule="auto"/>
      <w:textAlignment w:val="auto"/>
    </w:pPr>
    <w:rPr>
      <w:rFonts w:cs="MetaOT-Bold"/>
      <w:b/>
      <w:bCs/>
      <w:color w:val="FFFFFF"/>
      <w:sz w:val="48"/>
      <w:szCs w:val="60"/>
    </w:rPr>
  </w:style>
  <w:style w:type="character" w:customStyle="1" w:styleId="TitleChar">
    <w:name w:val="Title Char"/>
    <w:locked/>
    <w:rsid w:val="00DF7AA9"/>
    <w:rPr>
      <w:rFonts w:ascii="MetaOT-Bold" w:hAnsi="MetaOT-Bold" w:cs="MetaOT-Bold"/>
      <w:bCs/>
      <w:color w:val="0E4D95"/>
      <w:sz w:val="60"/>
      <w:szCs w:val="60"/>
      <w:lang w:val="en-US" w:eastAsia="en-US" w:bidi="ar-SA"/>
    </w:rPr>
  </w:style>
  <w:style w:type="paragraph" w:styleId="Subtitle">
    <w:name w:val="Subtitle"/>
    <w:basedOn w:val="Normal"/>
    <w:next w:val="Normal"/>
    <w:link w:val="SubtitleChar1"/>
    <w:qFormat/>
    <w:rsid w:val="00FC4C6F"/>
    <w:pPr>
      <w:widowControl/>
      <w:suppressAutoHyphens w:val="0"/>
      <w:autoSpaceDE/>
      <w:autoSpaceDN/>
      <w:adjustRightInd/>
      <w:spacing w:after="0" w:line="240" w:lineRule="auto"/>
      <w:textAlignment w:val="auto"/>
    </w:pPr>
    <w:rPr>
      <w:rFonts w:cs="MetaOT-Bold"/>
      <w:bCs/>
      <w:color w:val="FFFFFF"/>
      <w:sz w:val="40"/>
      <w:szCs w:val="60"/>
    </w:rPr>
  </w:style>
  <w:style w:type="character" w:customStyle="1" w:styleId="SubtitleChar">
    <w:name w:val="Subtitle Char"/>
    <w:locked/>
    <w:rsid w:val="00DF7AA9"/>
    <w:rPr>
      <w:rFonts w:ascii="MetaOT-Book" w:hAnsi="MetaOT-Book" w:cs="MetaOT-Bold"/>
      <w:bCs/>
      <w:color w:val="3EBFB9"/>
      <w:sz w:val="60"/>
      <w:szCs w:val="60"/>
      <w:lang w:val="en-US" w:eastAsia="en-US" w:bidi="ar-SA"/>
    </w:rPr>
  </w:style>
  <w:style w:type="paragraph" w:styleId="Quote">
    <w:name w:val="Quote"/>
    <w:basedOn w:val="BodyText"/>
    <w:next w:val="Normal"/>
    <w:link w:val="QuoteChar"/>
    <w:qFormat/>
    <w:rsid w:val="00DF7AA9"/>
    <w:pPr>
      <w:spacing w:before="240" w:after="240"/>
    </w:pPr>
    <w:rPr>
      <w:rFonts w:eastAsia="Times New Roman" w:cs="Times New Roman"/>
      <w:iCs/>
      <w:color w:val="246860"/>
      <w:sz w:val="27"/>
      <w:szCs w:val="27"/>
    </w:rPr>
  </w:style>
  <w:style w:type="character" w:customStyle="1" w:styleId="QuoteChar">
    <w:name w:val="Quote Char"/>
    <w:link w:val="Quote"/>
    <w:locked/>
    <w:rsid w:val="00DF7AA9"/>
    <w:rPr>
      <w:rFonts w:ascii="Arial" w:hAnsi="Arial" w:cs="MetaOT-BookIta"/>
      <w:iCs/>
      <w:color w:val="246860"/>
      <w:sz w:val="27"/>
      <w:szCs w:val="27"/>
      <w:lang w:val="en-US" w:eastAsia="en-US"/>
    </w:rPr>
  </w:style>
  <w:style w:type="paragraph" w:styleId="BalloonText">
    <w:name w:val="Balloon Text"/>
    <w:basedOn w:val="Normal"/>
    <w:link w:val="BalloonTextChar1"/>
    <w:semiHidden/>
    <w:rsid w:val="00DF7AA9"/>
    <w:pPr>
      <w:spacing w:after="0" w:line="240" w:lineRule="auto"/>
    </w:pPr>
    <w:rPr>
      <w:rFonts w:ascii="Lucida Grande" w:hAnsi="Lucida Grande" w:cs="Lucida Grande"/>
      <w:sz w:val="18"/>
      <w:szCs w:val="18"/>
    </w:rPr>
  </w:style>
  <w:style w:type="character" w:customStyle="1" w:styleId="BalloonTextChar">
    <w:name w:val="Balloon Text Char"/>
    <w:semiHidden/>
    <w:locked/>
    <w:rsid w:val="00DF7AA9"/>
    <w:rPr>
      <w:rFonts w:ascii="Lucida Grande" w:hAnsi="Lucida Grande" w:cs="Lucida Grande"/>
      <w:color w:val="000000"/>
      <w:sz w:val="18"/>
      <w:szCs w:val="18"/>
      <w:lang w:val="en-US" w:eastAsia="x-none"/>
    </w:rPr>
  </w:style>
  <w:style w:type="paragraph" w:customStyle="1" w:styleId="Reference">
    <w:name w:val="Reference"/>
    <w:basedOn w:val="Normal"/>
    <w:rsid w:val="00DF7AA9"/>
    <w:pPr>
      <w:jc w:val="right"/>
    </w:pPr>
  </w:style>
  <w:style w:type="paragraph" w:styleId="Header">
    <w:name w:val="header"/>
    <w:basedOn w:val="Normal"/>
    <w:link w:val="HeaderChar1"/>
    <w:rsid w:val="00DF7AA9"/>
    <w:pPr>
      <w:tabs>
        <w:tab w:val="center" w:pos="4320"/>
        <w:tab w:val="right" w:pos="8640"/>
      </w:tabs>
      <w:spacing w:after="0" w:line="240" w:lineRule="auto"/>
    </w:pPr>
  </w:style>
  <w:style w:type="character" w:customStyle="1" w:styleId="HeaderChar">
    <w:name w:val="Header Char"/>
    <w:locked/>
    <w:rsid w:val="00DF7AA9"/>
    <w:rPr>
      <w:rFonts w:ascii="MetaOT-Normal" w:hAnsi="MetaOT-Normal" w:cs="MetaOT-Normal"/>
      <w:color w:val="000000"/>
      <w:sz w:val="19"/>
      <w:szCs w:val="19"/>
      <w:lang w:val="en-US" w:eastAsia="x-none"/>
    </w:rPr>
  </w:style>
  <w:style w:type="paragraph" w:styleId="Footer">
    <w:name w:val="footer"/>
    <w:basedOn w:val="Normal"/>
    <w:link w:val="FooterChar"/>
    <w:rsid w:val="00DF7AA9"/>
    <w:pPr>
      <w:tabs>
        <w:tab w:val="center" w:pos="4320"/>
        <w:tab w:val="right" w:pos="8640"/>
      </w:tabs>
      <w:spacing w:after="0" w:line="240" w:lineRule="auto"/>
    </w:pPr>
  </w:style>
  <w:style w:type="character" w:customStyle="1" w:styleId="FooterChar">
    <w:name w:val="Footer Char"/>
    <w:link w:val="Footer"/>
    <w:locked/>
    <w:rsid w:val="00DF7AA9"/>
    <w:rPr>
      <w:rFonts w:ascii="Arial" w:eastAsia="MS Minngs" w:hAnsi="Arial" w:cs="MetaOT-Normal"/>
      <w:color w:val="000000"/>
      <w:sz w:val="22"/>
      <w:szCs w:val="19"/>
      <w:lang w:val="en-US" w:eastAsia="en-US" w:bidi="ar-SA"/>
    </w:rPr>
  </w:style>
  <w:style w:type="character" w:styleId="PageNumber">
    <w:name w:val="page number"/>
    <w:semiHidden/>
    <w:rsid w:val="00DF7AA9"/>
    <w:rPr>
      <w:rFonts w:cs="Times New Roman"/>
    </w:rPr>
  </w:style>
  <w:style w:type="paragraph" w:styleId="NormalWeb">
    <w:name w:val="Normal (Web)"/>
    <w:basedOn w:val="Normal"/>
    <w:semiHidden/>
    <w:rsid w:val="00DF7AA9"/>
    <w:pPr>
      <w:widowControl/>
      <w:suppressAutoHyphens w:val="0"/>
      <w:autoSpaceDE/>
      <w:autoSpaceDN/>
      <w:adjustRightInd/>
      <w:spacing w:before="100" w:beforeAutospacing="1" w:after="100" w:afterAutospacing="1" w:line="240" w:lineRule="auto"/>
      <w:textAlignment w:val="auto"/>
    </w:pPr>
    <w:rPr>
      <w:rFonts w:ascii="Times" w:hAnsi="Times" w:cs="Times New Roman"/>
      <w:color w:val="auto"/>
      <w:sz w:val="20"/>
      <w:szCs w:val="20"/>
      <w:lang w:val="en-AU"/>
    </w:rPr>
  </w:style>
  <w:style w:type="paragraph" w:customStyle="1" w:styleId="HeadingwithinBlock">
    <w:name w:val="Heading within Block"/>
    <w:basedOn w:val="Heading1"/>
    <w:rsid w:val="00DF7AA9"/>
    <w:pPr>
      <w:spacing w:before="480" w:after="1440" w:line="240" w:lineRule="auto"/>
      <w:ind w:right="170"/>
      <w:jc w:val="right"/>
    </w:pPr>
    <w:rPr>
      <w:bCs w:val="0"/>
    </w:rPr>
  </w:style>
  <w:style w:type="paragraph" w:customStyle="1" w:styleId="Style1">
    <w:name w:val="Style1"/>
    <w:basedOn w:val="HeadingwithinBlock"/>
    <w:rsid w:val="00DF7AA9"/>
    <w:pPr>
      <w:spacing w:before="600"/>
    </w:pPr>
  </w:style>
  <w:style w:type="paragraph" w:styleId="ListParagraph">
    <w:name w:val="List Paragraph"/>
    <w:basedOn w:val="Normal"/>
    <w:uiPriority w:val="34"/>
    <w:qFormat/>
    <w:rsid w:val="00DF7AA9"/>
    <w:pPr>
      <w:ind w:left="720"/>
      <w:contextualSpacing/>
    </w:pPr>
  </w:style>
  <w:style w:type="character" w:customStyle="1" w:styleId="CharChar">
    <w:name w:val="Char Char"/>
    <w:locked/>
    <w:rsid w:val="00DF7AA9"/>
    <w:rPr>
      <w:rFonts w:ascii="Arial" w:hAnsi="Arial"/>
      <w:b/>
      <w:color w:val="17326B"/>
      <w:sz w:val="48"/>
      <w:szCs w:val="48"/>
      <w:lang w:val="en-AU" w:eastAsia="en-US" w:bidi="ar-SA"/>
    </w:rPr>
  </w:style>
  <w:style w:type="character" w:customStyle="1" w:styleId="CommentSubjectChar">
    <w:name w:val="Comment Subject Char"/>
    <w:link w:val="CommentSubject"/>
    <w:locked/>
    <w:rsid w:val="00DF7AA9"/>
    <w:rPr>
      <w:rFonts w:ascii="Arial" w:hAnsi="Arial"/>
      <w:sz w:val="22"/>
      <w:szCs w:val="24"/>
      <w:lang w:val="en-AU" w:eastAsia="en-AU" w:bidi="ar-SA"/>
    </w:rPr>
  </w:style>
  <w:style w:type="paragraph" w:styleId="CommentText">
    <w:name w:val="annotation text"/>
    <w:basedOn w:val="Normal"/>
    <w:link w:val="CommentTextChar"/>
    <w:semiHidden/>
    <w:rsid w:val="00DF7AA9"/>
  </w:style>
  <w:style w:type="paragraph" w:styleId="CommentSubject">
    <w:name w:val="annotation subject"/>
    <w:basedOn w:val="CommentText"/>
    <w:next w:val="CommentText"/>
    <w:link w:val="CommentSubjectChar"/>
    <w:semiHidden/>
    <w:rsid w:val="00DF7AA9"/>
    <w:rPr>
      <w:rFonts w:eastAsia="Times New Roman" w:cs="Times New Roman"/>
      <w:color w:val="auto"/>
      <w:szCs w:val="24"/>
      <w:lang w:val="en-AU" w:eastAsia="en-AU"/>
    </w:rPr>
  </w:style>
  <w:style w:type="character" w:customStyle="1" w:styleId="CommentTextChar">
    <w:name w:val="Comment Text Char"/>
    <w:link w:val="CommentText"/>
    <w:rsid w:val="00DF7AA9"/>
    <w:rPr>
      <w:rFonts w:ascii="Arial" w:eastAsia="MS Minngs" w:hAnsi="Arial" w:cs="MetaOT-Normal"/>
      <w:color w:val="000000"/>
      <w:sz w:val="22"/>
      <w:szCs w:val="19"/>
      <w:lang w:val="en-US" w:eastAsia="en-US" w:bidi="ar-SA"/>
    </w:rPr>
  </w:style>
  <w:style w:type="character" w:customStyle="1" w:styleId="CharChar3">
    <w:name w:val="Char Char3"/>
    <w:rsid w:val="00DF7AA9"/>
    <w:rPr>
      <w:rFonts w:ascii="Arial" w:hAnsi="Arial"/>
      <w:b/>
      <w:color w:val="6CB239"/>
      <w:sz w:val="28"/>
      <w:szCs w:val="24"/>
      <w:lang w:val="en-AU" w:eastAsia="en-AU" w:bidi="ar-SA"/>
    </w:rPr>
  </w:style>
  <w:style w:type="character" w:customStyle="1" w:styleId="CharChar4">
    <w:name w:val="Char Char4"/>
    <w:locked/>
    <w:rsid w:val="00DF7AA9"/>
    <w:rPr>
      <w:rFonts w:ascii="Arial" w:hAnsi="Arial"/>
      <w:b/>
      <w:color w:val="6CB239"/>
      <w:sz w:val="32"/>
      <w:szCs w:val="24"/>
      <w:lang w:val="en-AU" w:eastAsia="en-AU" w:bidi="ar-SA"/>
    </w:rPr>
  </w:style>
  <w:style w:type="character" w:customStyle="1" w:styleId="CharChar5">
    <w:name w:val="Char Char5"/>
    <w:locked/>
    <w:rsid w:val="00DF7AA9"/>
    <w:rPr>
      <w:rFonts w:ascii="Arial" w:hAnsi="Arial"/>
      <w:b/>
      <w:color w:val="17326B"/>
      <w:sz w:val="36"/>
      <w:szCs w:val="36"/>
      <w:lang w:val="en-AU" w:eastAsia="en-AU" w:bidi="ar-SA"/>
    </w:rPr>
  </w:style>
  <w:style w:type="numbering" w:styleId="111111">
    <w:name w:val="Outline List 2"/>
    <w:basedOn w:val="NoList"/>
    <w:semiHidden/>
    <w:rsid w:val="00DF7AA9"/>
    <w:pPr>
      <w:numPr>
        <w:numId w:val="1"/>
      </w:numPr>
    </w:pPr>
  </w:style>
  <w:style w:type="numbering" w:styleId="1ai">
    <w:name w:val="Outline List 1"/>
    <w:basedOn w:val="NoList"/>
    <w:semiHidden/>
    <w:rsid w:val="00DF7AA9"/>
    <w:pPr>
      <w:numPr>
        <w:numId w:val="3"/>
      </w:numPr>
    </w:pPr>
  </w:style>
  <w:style w:type="numbering" w:styleId="ArticleSection">
    <w:name w:val="Outline List 3"/>
    <w:basedOn w:val="NoList"/>
    <w:semiHidden/>
    <w:rsid w:val="00DF7AA9"/>
    <w:pPr>
      <w:numPr>
        <w:numId w:val="5"/>
      </w:numPr>
    </w:pPr>
  </w:style>
  <w:style w:type="table" w:customStyle="1" w:styleId="BlackTable">
    <w:name w:val="Black Table"/>
    <w:basedOn w:val="TableNormal"/>
    <w:rsid w:val="00DF7AA9"/>
    <w:rPr>
      <w:rFonts w:ascii="Arial" w:eastAsia="Times New Roman"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cantSplit w:val="0"/>
        <w:tblHeader/>
      </w:trPr>
      <w:tcPr>
        <w:tcBorders>
          <w:insideH w:val="single" w:sz="4" w:space="0" w:color="FFFFFF"/>
          <w:insideV w:val="single" w:sz="4" w:space="0" w:color="FFFFFF"/>
        </w:tcBorders>
        <w:shd w:val="clear" w:color="auto" w:fill="000000"/>
      </w:tcPr>
    </w:tblStylePr>
  </w:style>
  <w:style w:type="paragraph" w:customStyle="1" w:styleId="Blockquotation">
    <w:name w:val="Block quotation"/>
    <w:basedOn w:val="BodyText"/>
    <w:rsid w:val="00DF7AA9"/>
    <w:pPr>
      <w:widowControl/>
      <w:suppressAutoHyphens w:val="0"/>
      <w:autoSpaceDE/>
      <w:autoSpaceDN/>
      <w:adjustRightInd/>
      <w:spacing w:before="120" w:after="120" w:line="276" w:lineRule="auto"/>
      <w:ind w:left="567" w:right="567"/>
      <w:jc w:val="both"/>
      <w:textAlignment w:val="auto"/>
    </w:pPr>
    <w:rPr>
      <w:rFonts w:eastAsia="Times New Roman" w:cs="Times New Roman"/>
      <w:noProof/>
      <w:color w:val="auto"/>
      <w:sz w:val="20"/>
      <w:szCs w:val="24"/>
      <w:lang w:val="en-AU"/>
    </w:rPr>
  </w:style>
  <w:style w:type="paragraph" w:styleId="BlockText">
    <w:name w:val="Block Text"/>
    <w:basedOn w:val="Normal"/>
    <w:semiHidden/>
    <w:rsid w:val="00DF7AA9"/>
    <w:pPr>
      <w:widowControl/>
      <w:suppressAutoHyphens w:val="0"/>
      <w:autoSpaceDE/>
      <w:autoSpaceDN/>
      <w:adjustRightInd/>
      <w:spacing w:after="120" w:line="240" w:lineRule="auto"/>
      <w:ind w:left="1440" w:right="1440"/>
      <w:textAlignment w:val="auto"/>
    </w:pPr>
    <w:rPr>
      <w:rFonts w:eastAsia="Times New Roman" w:cs="Times New Roman"/>
      <w:color w:val="auto"/>
      <w:szCs w:val="24"/>
      <w:lang w:val="en-AU" w:eastAsia="en-AU"/>
    </w:rPr>
  </w:style>
  <w:style w:type="paragraph" w:customStyle="1" w:styleId="BodyText-White">
    <w:name w:val="Body Text - White"/>
    <w:basedOn w:val="BodyText"/>
    <w:rsid w:val="00DF7AA9"/>
    <w:pPr>
      <w:widowControl/>
      <w:suppressAutoHyphens w:val="0"/>
      <w:autoSpaceDE/>
      <w:autoSpaceDN/>
      <w:adjustRightInd/>
      <w:spacing w:before="120" w:after="120" w:line="276" w:lineRule="auto"/>
      <w:textAlignment w:val="auto"/>
    </w:pPr>
    <w:rPr>
      <w:rFonts w:eastAsia="Times New Roman" w:cs="Times New Roman"/>
      <w:color w:val="FFFFFF"/>
      <w:szCs w:val="24"/>
      <w:lang w:val="en-AU" w:eastAsia="en-AU"/>
    </w:rPr>
  </w:style>
  <w:style w:type="paragraph" w:styleId="BodyText2">
    <w:name w:val="Body Text 2"/>
    <w:basedOn w:val="BodyText"/>
    <w:semiHidden/>
    <w:rsid w:val="00DF7AA9"/>
    <w:pPr>
      <w:widowControl/>
      <w:suppressAutoHyphens w:val="0"/>
      <w:autoSpaceDE/>
      <w:autoSpaceDN/>
      <w:adjustRightInd/>
      <w:spacing w:before="120" w:after="120" w:line="276" w:lineRule="auto"/>
      <w:textAlignment w:val="auto"/>
    </w:pPr>
    <w:rPr>
      <w:rFonts w:eastAsia="Times New Roman" w:cs="Times New Roman"/>
      <w:color w:val="auto"/>
      <w:szCs w:val="24"/>
      <w:lang w:val="en-AU"/>
    </w:rPr>
  </w:style>
  <w:style w:type="paragraph" w:styleId="BodyText3">
    <w:name w:val="Body Text 3"/>
    <w:basedOn w:val="BodyText"/>
    <w:semiHidden/>
    <w:rsid w:val="00DF7AA9"/>
    <w:pPr>
      <w:widowControl/>
      <w:suppressAutoHyphens w:val="0"/>
      <w:autoSpaceDE/>
      <w:autoSpaceDN/>
      <w:adjustRightInd/>
      <w:spacing w:before="120" w:after="120" w:line="276" w:lineRule="auto"/>
      <w:textAlignment w:val="auto"/>
    </w:pPr>
    <w:rPr>
      <w:rFonts w:eastAsia="Times New Roman" w:cs="Times New Roman"/>
      <w:color w:val="auto"/>
      <w:szCs w:val="16"/>
      <w:lang w:val="en-AU"/>
    </w:rPr>
  </w:style>
  <w:style w:type="paragraph" w:styleId="BodyTextFirstIndent">
    <w:name w:val="Body Text First Indent"/>
    <w:basedOn w:val="BodyText"/>
    <w:semiHidden/>
    <w:rsid w:val="00DF7AA9"/>
    <w:pPr>
      <w:widowControl/>
      <w:suppressAutoHyphens w:val="0"/>
      <w:autoSpaceDE/>
      <w:autoSpaceDN/>
      <w:adjustRightInd/>
      <w:spacing w:before="120" w:after="120" w:line="240" w:lineRule="auto"/>
      <w:ind w:firstLine="210"/>
      <w:textAlignment w:val="auto"/>
    </w:pPr>
    <w:rPr>
      <w:rFonts w:eastAsia="Times New Roman" w:cs="Times New Roman"/>
      <w:color w:val="auto"/>
      <w:szCs w:val="24"/>
      <w:lang w:val="en-AU" w:eastAsia="en-AU"/>
    </w:rPr>
  </w:style>
  <w:style w:type="paragraph" w:styleId="BodyTextIndent">
    <w:name w:val="Body Text Indent"/>
    <w:basedOn w:val="Normal"/>
    <w:semiHidden/>
    <w:rsid w:val="00DF7AA9"/>
    <w:pPr>
      <w:widowControl/>
      <w:suppressAutoHyphens w:val="0"/>
      <w:autoSpaceDE/>
      <w:autoSpaceDN/>
      <w:adjustRightInd/>
      <w:spacing w:after="120" w:line="240" w:lineRule="auto"/>
      <w:ind w:left="283"/>
      <w:textAlignment w:val="auto"/>
    </w:pPr>
    <w:rPr>
      <w:rFonts w:eastAsia="Times New Roman" w:cs="Times New Roman"/>
      <w:color w:val="auto"/>
      <w:szCs w:val="24"/>
      <w:lang w:val="en-AU" w:eastAsia="en-AU"/>
    </w:rPr>
  </w:style>
  <w:style w:type="paragraph" w:styleId="BodyTextFirstIndent2">
    <w:name w:val="Body Text First Indent 2"/>
    <w:basedOn w:val="BodyTextIndent"/>
    <w:semiHidden/>
    <w:rsid w:val="00DF7AA9"/>
    <w:pPr>
      <w:ind w:firstLine="210"/>
    </w:pPr>
  </w:style>
  <w:style w:type="paragraph" w:styleId="BodyTextIndent2">
    <w:name w:val="Body Text Indent 2"/>
    <w:basedOn w:val="Normal"/>
    <w:semiHidden/>
    <w:rsid w:val="00DF7AA9"/>
    <w:pPr>
      <w:widowControl/>
      <w:suppressAutoHyphens w:val="0"/>
      <w:autoSpaceDE/>
      <w:autoSpaceDN/>
      <w:adjustRightInd/>
      <w:spacing w:after="120" w:line="480" w:lineRule="auto"/>
      <w:ind w:left="283"/>
      <w:textAlignment w:val="auto"/>
    </w:pPr>
    <w:rPr>
      <w:rFonts w:eastAsia="Times New Roman" w:cs="Times New Roman"/>
      <w:color w:val="auto"/>
      <w:szCs w:val="24"/>
      <w:lang w:val="en-AU" w:eastAsia="en-AU"/>
    </w:rPr>
  </w:style>
  <w:style w:type="paragraph" w:styleId="BodyTextIndent3">
    <w:name w:val="Body Text Indent 3"/>
    <w:basedOn w:val="Normal"/>
    <w:semiHidden/>
    <w:rsid w:val="00DF7AA9"/>
    <w:pPr>
      <w:widowControl/>
      <w:suppressAutoHyphens w:val="0"/>
      <w:autoSpaceDE/>
      <w:autoSpaceDN/>
      <w:adjustRightInd/>
      <w:spacing w:after="120" w:line="240" w:lineRule="auto"/>
      <w:ind w:left="283"/>
      <w:textAlignment w:val="auto"/>
    </w:pPr>
    <w:rPr>
      <w:rFonts w:eastAsia="Times New Roman" w:cs="Times New Roman"/>
      <w:color w:val="auto"/>
      <w:sz w:val="16"/>
      <w:szCs w:val="16"/>
      <w:lang w:val="en-AU" w:eastAsia="en-AU"/>
    </w:rPr>
  </w:style>
  <w:style w:type="character" w:customStyle="1" w:styleId="BodyTextItalics">
    <w:name w:val="Body Text Italics"/>
    <w:semiHidden/>
    <w:rsid w:val="00DF7AA9"/>
    <w:rPr>
      <w:rFonts w:ascii="Arial" w:hAnsi="Arial"/>
      <w:i/>
      <w:sz w:val="20"/>
      <w:lang w:val="en-AU"/>
    </w:rPr>
  </w:style>
  <w:style w:type="character" w:customStyle="1" w:styleId="BoldEmphasis">
    <w:name w:val="Bold Emphasis"/>
    <w:semiHidden/>
    <w:rsid w:val="00DF7AA9"/>
    <w:rPr>
      <w:b/>
    </w:rPr>
  </w:style>
  <w:style w:type="paragraph" w:styleId="Caption">
    <w:name w:val="caption"/>
    <w:basedOn w:val="Normal"/>
    <w:next w:val="BodyText"/>
    <w:qFormat/>
    <w:locked/>
    <w:rsid w:val="00DF7AA9"/>
    <w:pPr>
      <w:widowControl/>
      <w:suppressAutoHyphens w:val="0"/>
      <w:autoSpaceDE/>
      <w:autoSpaceDN/>
      <w:adjustRightInd/>
      <w:spacing w:before="120" w:after="120" w:line="240" w:lineRule="auto"/>
      <w:textAlignment w:val="auto"/>
    </w:pPr>
    <w:rPr>
      <w:rFonts w:eastAsia="Times New Roman" w:cs="Times New Roman"/>
      <w:b/>
      <w:bCs/>
      <w:color w:val="auto"/>
      <w:sz w:val="20"/>
      <w:szCs w:val="20"/>
      <w:lang w:val="en-AU" w:eastAsia="en-AU"/>
    </w:rPr>
  </w:style>
  <w:style w:type="paragraph" w:styleId="Closing">
    <w:name w:val="Closing"/>
    <w:basedOn w:val="Normal"/>
    <w:semiHidden/>
    <w:rsid w:val="00DF7AA9"/>
    <w:pPr>
      <w:widowControl/>
      <w:suppressAutoHyphens w:val="0"/>
      <w:autoSpaceDE/>
      <w:autoSpaceDN/>
      <w:adjustRightInd/>
      <w:spacing w:after="0" w:line="240" w:lineRule="auto"/>
      <w:ind w:left="4252"/>
      <w:textAlignment w:val="auto"/>
    </w:pPr>
    <w:rPr>
      <w:rFonts w:eastAsia="Times New Roman" w:cs="Times New Roman"/>
      <w:color w:val="auto"/>
      <w:szCs w:val="24"/>
      <w:lang w:val="en-AU" w:eastAsia="en-AU"/>
    </w:rPr>
  </w:style>
  <w:style w:type="character" w:styleId="CommentReference">
    <w:name w:val="annotation reference"/>
    <w:rsid w:val="00DF7AA9"/>
    <w:rPr>
      <w:sz w:val="16"/>
      <w:szCs w:val="16"/>
    </w:rPr>
  </w:style>
  <w:style w:type="character" w:customStyle="1" w:styleId="Date1">
    <w:name w:val="Date1"/>
    <w:basedOn w:val="DefaultParagraphFont"/>
    <w:semiHidden/>
    <w:rsid w:val="00DF7AA9"/>
  </w:style>
  <w:style w:type="paragraph" w:styleId="Date">
    <w:name w:val="Date"/>
    <w:basedOn w:val="Normal"/>
    <w:next w:val="Normal"/>
    <w:semiHidden/>
    <w:rsid w:val="00DF7AA9"/>
    <w:pPr>
      <w:widowControl/>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customStyle="1" w:styleId="Disclaimer">
    <w:name w:val="Disclaimer"/>
    <w:basedOn w:val="Normal"/>
    <w:rsid w:val="00DF7AA9"/>
    <w:pPr>
      <w:widowControl/>
      <w:suppressAutoHyphens w:val="0"/>
      <w:autoSpaceDE/>
      <w:autoSpaceDN/>
      <w:adjustRightInd/>
      <w:spacing w:before="60" w:after="0" w:line="240" w:lineRule="auto"/>
      <w:ind w:left="567" w:right="567"/>
      <w:textAlignment w:val="auto"/>
    </w:pPr>
    <w:rPr>
      <w:rFonts w:eastAsia="Times New Roman" w:cs="Times New Roman"/>
      <w:color w:val="auto"/>
      <w:sz w:val="16"/>
      <w:szCs w:val="24"/>
      <w:lang w:val="en-AU"/>
    </w:rPr>
  </w:style>
  <w:style w:type="character" w:customStyle="1" w:styleId="DocDate">
    <w:name w:val="DocDate"/>
    <w:basedOn w:val="DefaultParagraphFont"/>
    <w:semiHidden/>
    <w:rsid w:val="00DF7AA9"/>
  </w:style>
  <w:style w:type="character" w:customStyle="1" w:styleId="DocProjectName">
    <w:name w:val="DocProjectName"/>
    <w:basedOn w:val="DefaultParagraphFont"/>
    <w:semiHidden/>
    <w:rsid w:val="00DF7AA9"/>
  </w:style>
  <w:style w:type="character" w:customStyle="1" w:styleId="DocSubTitle">
    <w:name w:val="DocSubTitle"/>
    <w:basedOn w:val="DefaultParagraphFont"/>
    <w:rsid w:val="00DF7AA9"/>
  </w:style>
  <w:style w:type="character" w:customStyle="1" w:styleId="DocTitle">
    <w:name w:val="DocTitle"/>
    <w:basedOn w:val="DefaultParagraphFont"/>
    <w:rsid w:val="00DF7AA9"/>
  </w:style>
  <w:style w:type="paragraph" w:customStyle="1" w:styleId="DueDate">
    <w:name w:val="DueDate"/>
    <w:semiHidden/>
    <w:rsid w:val="00DF7AA9"/>
    <w:pPr>
      <w:spacing w:before="80"/>
      <w:ind w:left="284"/>
    </w:pPr>
    <w:rPr>
      <w:rFonts w:ascii="Gill Sans MT" w:eastAsia="Times New Roman" w:hAnsi="Gill Sans MT" w:cs="Arial"/>
      <w:color w:val="003366"/>
      <w:sz w:val="28"/>
      <w:szCs w:val="28"/>
      <w:lang w:eastAsia="en-US"/>
    </w:rPr>
  </w:style>
  <w:style w:type="paragraph" w:styleId="EmailSignature">
    <w:name w:val="E-mail Signature"/>
    <w:basedOn w:val="Normal"/>
    <w:semiHidden/>
    <w:rsid w:val="00DF7AA9"/>
    <w:pPr>
      <w:widowControl/>
      <w:suppressAutoHyphens w:val="0"/>
      <w:autoSpaceDE/>
      <w:autoSpaceDN/>
      <w:adjustRightInd/>
      <w:spacing w:after="0" w:line="240" w:lineRule="auto"/>
      <w:textAlignment w:val="auto"/>
    </w:pPr>
    <w:rPr>
      <w:rFonts w:eastAsia="Times New Roman" w:cs="Times New Roman"/>
      <w:color w:val="auto"/>
      <w:szCs w:val="24"/>
      <w:lang w:val="en-AU" w:eastAsia="en-AU"/>
    </w:rPr>
  </w:style>
  <w:style w:type="character" w:styleId="Emphasis">
    <w:name w:val="Emphasis"/>
    <w:qFormat/>
    <w:locked/>
    <w:rsid w:val="00DF7AA9"/>
    <w:rPr>
      <w:i/>
      <w:iCs/>
    </w:rPr>
  </w:style>
  <w:style w:type="paragraph" w:styleId="EnvelopeAddress">
    <w:name w:val="envelope address"/>
    <w:basedOn w:val="Normal"/>
    <w:semiHidden/>
    <w:rsid w:val="00DF7AA9"/>
    <w:pPr>
      <w:framePr w:w="7920" w:h="1980" w:hRule="exact" w:hSpace="180" w:wrap="auto" w:hAnchor="page" w:xAlign="center" w:yAlign="bottom"/>
      <w:widowControl/>
      <w:suppressAutoHyphens w:val="0"/>
      <w:autoSpaceDE/>
      <w:autoSpaceDN/>
      <w:adjustRightInd/>
      <w:spacing w:after="0" w:line="240" w:lineRule="auto"/>
      <w:ind w:left="2880"/>
      <w:textAlignment w:val="auto"/>
    </w:pPr>
    <w:rPr>
      <w:rFonts w:eastAsia="Times New Roman" w:cs="Arial"/>
      <w:color w:val="auto"/>
      <w:sz w:val="24"/>
      <w:szCs w:val="24"/>
      <w:lang w:val="en-AU" w:eastAsia="en-AU"/>
    </w:rPr>
  </w:style>
  <w:style w:type="paragraph" w:styleId="EnvelopeReturn">
    <w:name w:val="envelope return"/>
    <w:basedOn w:val="Normal"/>
    <w:semiHidden/>
    <w:rsid w:val="00DF7AA9"/>
    <w:pPr>
      <w:widowControl/>
      <w:suppressAutoHyphens w:val="0"/>
      <w:autoSpaceDE/>
      <w:autoSpaceDN/>
      <w:adjustRightInd/>
      <w:spacing w:after="0" w:line="240" w:lineRule="auto"/>
      <w:textAlignment w:val="auto"/>
    </w:pPr>
    <w:rPr>
      <w:rFonts w:eastAsia="Times New Roman" w:cs="Arial"/>
      <w:color w:val="auto"/>
      <w:sz w:val="20"/>
      <w:szCs w:val="20"/>
      <w:lang w:val="en-AU" w:eastAsia="en-AU"/>
    </w:rPr>
  </w:style>
  <w:style w:type="paragraph" w:customStyle="1" w:styleId="TableRef">
    <w:name w:val="Table Ref"/>
    <w:basedOn w:val="Normal"/>
    <w:next w:val="BodyText"/>
    <w:rsid w:val="00DF7AA9"/>
    <w:pPr>
      <w:widowControl/>
      <w:numPr>
        <w:ilvl w:val="4"/>
        <w:numId w:val="23"/>
      </w:numPr>
      <w:suppressAutoHyphens w:val="0"/>
      <w:autoSpaceDE/>
      <w:autoSpaceDN/>
      <w:adjustRightInd/>
      <w:spacing w:before="120" w:after="120" w:line="240" w:lineRule="auto"/>
      <w:textAlignment w:val="auto"/>
    </w:pPr>
    <w:rPr>
      <w:rFonts w:eastAsia="Times New Roman" w:cs="Times New Roman"/>
      <w:b/>
      <w:color w:val="auto"/>
      <w:sz w:val="20"/>
      <w:szCs w:val="18"/>
      <w:lang w:val="en-AU" w:eastAsia="en-AU"/>
    </w:rPr>
  </w:style>
  <w:style w:type="paragraph" w:customStyle="1" w:styleId="FigureRef">
    <w:name w:val="Figure Ref"/>
    <w:basedOn w:val="TableRef"/>
    <w:next w:val="BodyText"/>
    <w:rsid w:val="00DF7AA9"/>
    <w:pPr>
      <w:numPr>
        <w:ilvl w:val="3"/>
      </w:numPr>
    </w:pPr>
  </w:style>
  <w:style w:type="character" w:styleId="FollowedHyperlink">
    <w:name w:val="FollowedHyperlink"/>
    <w:semiHidden/>
    <w:rsid w:val="00DF7AA9"/>
    <w:rPr>
      <w:color w:val="800080"/>
      <w:u w:val="single"/>
    </w:rPr>
  </w:style>
  <w:style w:type="paragraph" w:customStyle="1" w:styleId="FooterpageNumber">
    <w:name w:val="Footer page Number"/>
    <w:basedOn w:val="Footer"/>
    <w:rsid w:val="00DF7AA9"/>
    <w:pPr>
      <w:widowControl/>
      <w:tabs>
        <w:tab w:val="clear" w:pos="4320"/>
        <w:tab w:val="clear" w:pos="8640"/>
      </w:tabs>
      <w:suppressAutoHyphens w:val="0"/>
      <w:autoSpaceDE/>
      <w:autoSpaceDN/>
      <w:adjustRightInd/>
      <w:jc w:val="right"/>
      <w:textAlignment w:val="auto"/>
    </w:pPr>
    <w:rPr>
      <w:rFonts w:eastAsia="Times New Roman" w:cs="Times New Roman"/>
      <w:b/>
      <w:color w:val="635D63"/>
      <w:sz w:val="18"/>
      <w:szCs w:val="18"/>
      <w:lang w:val="en-AU" w:eastAsia="en-AU"/>
    </w:rPr>
  </w:style>
  <w:style w:type="character" w:styleId="FootnoteReference">
    <w:name w:val="footnote reference"/>
    <w:semiHidden/>
    <w:rsid w:val="00DF7AA9"/>
    <w:rPr>
      <w:vertAlign w:val="superscript"/>
    </w:rPr>
  </w:style>
  <w:style w:type="paragraph" w:styleId="FootnoteText">
    <w:name w:val="footnote text"/>
    <w:basedOn w:val="Normal"/>
    <w:semiHidden/>
    <w:rsid w:val="00DF7AA9"/>
    <w:pPr>
      <w:widowControl/>
      <w:suppressAutoHyphens w:val="0"/>
      <w:autoSpaceDE/>
      <w:autoSpaceDN/>
      <w:adjustRightInd/>
      <w:spacing w:after="0" w:line="240" w:lineRule="auto"/>
      <w:textAlignment w:val="auto"/>
    </w:pPr>
    <w:rPr>
      <w:rFonts w:eastAsia="Times New Roman" w:cs="Times New Roman"/>
      <w:color w:val="auto"/>
      <w:sz w:val="16"/>
      <w:szCs w:val="20"/>
      <w:lang w:val="en-AU" w:eastAsia="en-AU"/>
    </w:rPr>
  </w:style>
  <w:style w:type="paragraph" w:customStyle="1" w:styleId="Heading">
    <w:name w:val="Heading"/>
    <w:basedOn w:val="Heading1"/>
    <w:next w:val="BodyText"/>
    <w:qFormat/>
    <w:rsid w:val="00DF7AA9"/>
    <w:pPr>
      <w:keepNext/>
      <w:pageBreakBefore/>
      <w:widowControl/>
      <w:suppressAutoHyphens w:val="0"/>
      <w:autoSpaceDE/>
      <w:autoSpaceDN/>
      <w:adjustRightInd/>
      <w:spacing w:before="480" w:after="240" w:line="240" w:lineRule="auto"/>
      <w:textAlignment w:val="auto"/>
    </w:pPr>
    <w:rPr>
      <w:rFonts w:eastAsia="Times New Roman" w:cs="Times New Roman"/>
      <w:b w:val="0"/>
      <w:bCs w:val="0"/>
      <w:noProof/>
      <w:color w:val="17326B"/>
      <w:szCs w:val="36"/>
      <w:lang w:val="en-AU" w:eastAsia="en-AU"/>
    </w:rPr>
  </w:style>
  <w:style w:type="character" w:styleId="HTMLAcronym">
    <w:name w:val="HTML Acronym"/>
    <w:basedOn w:val="DefaultParagraphFont"/>
    <w:semiHidden/>
    <w:rsid w:val="00DF7AA9"/>
  </w:style>
  <w:style w:type="paragraph" w:styleId="HTMLAddress">
    <w:name w:val="HTML Address"/>
    <w:basedOn w:val="Normal"/>
    <w:semiHidden/>
    <w:rsid w:val="00DF7AA9"/>
    <w:pPr>
      <w:widowControl/>
      <w:suppressAutoHyphens w:val="0"/>
      <w:autoSpaceDE/>
      <w:autoSpaceDN/>
      <w:adjustRightInd/>
      <w:spacing w:after="0" w:line="240" w:lineRule="auto"/>
      <w:textAlignment w:val="auto"/>
    </w:pPr>
    <w:rPr>
      <w:rFonts w:eastAsia="Times New Roman" w:cs="Times New Roman"/>
      <w:i/>
      <w:iCs/>
      <w:color w:val="auto"/>
      <w:szCs w:val="24"/>
      <w:lang w:val="en-AU" w:eastAsia="en-AU"/>
    </w:rPr>
  </w:style>
  <w:style w:type="character" w:styleId="HTMLCite">
    <w:name w:val="HTML Cite"/>
    <w:semiHidden/>
    <w:rsid w:val="00DF7AA9"/>
    <w:rPr>
      <w:i/>
      <w:iCs/>
    </w:rPr>
  </w:style>
  <w:style w:type="character" w:styleId="HTMLCode">
    <w:name w:val="HTML Code"/>
    <w:semiHidden/>
    <w:rsid w:val="00DF7AA9"/>
    <w:rPr>
      <w:rFonts w:ascii="Courier New" w:hAnsi="Courier New" w:cs="Courier New"/>
      <w:sz w:val="20"/>
      <w:szCs w:val="20"/>
    </w:rPr>
  </w:style>
  <w:style w:type="character" w:styleId="HTMLDefinition">
    <w:name w:val="HTML Definition"/>
    <w:semiHidden/>
    <w:rsid w:val="00DF7AA9"/>
    <w:rPr>
      <w:i/>
      <w:iCs/>
    </w:rPr>
  </w:style>
  <w:style w:type="character" w:styleId="HTMLKeyboard">
    <w:name w:val="HTML Keyboard"/>
    <w:semiHidden/>
    <w:rsid w:val="00DF7AA9"/>
    <w:rPr>
      <w:rFonts w:ascii="Courier New" w:hAnsi="Courier New" w:cs="Courier New"/>
      <w:sz w:val="20"/>
      <w:szCs w:val="20"/>
    </w:rPr>
  </w:style>
  <w:style w:type="paragraph" w:styleId="HTMLPreformatted">
    <w:name w:val="HTML Preformatted"/>
    <w:basedOn w:val="Normal"/>
    <w:semiHidden/>
    <w:rsid w:val="00DF7AA9"/>
    <w:pPr>
      <w:widowControl/>
      <w:suppressAutoHyphens w:val="0"/>
      <w:autoSpaceDE/>
      <w:autoSpaceDN/>
      <w:adjustRightInd/>
      <w:spacing w:after="0" w:line="240" w:lineRule="auto"/>
      <w:textAlignment w:val="auto"/>
    </w:pPr>
    <w:rPr>
      <w:rFonts w:ascii="Courier New" w:eastAsia="Times New Roman" w:hAnsi="Courier New" w:cs="Courier New"/>
      <w:color w:val="auto"/>
      <w:sz w:val="20"/>
      <w:szCs w:val="20"/>
      <w:lang w:val="en-AU" w:eastAsia="en-AU"/>
    </w:rPr>
  </w:style>
  <w:style w:type="character" w:styleId="HTMLSample">
    <w:name w:val="HTML Sample"/>
    <w:semiHidden/>
    <w:rsid w:val="00DF7AA9"/>
    <w:rPr>
      <w:rFonts w:ascii="Courier New" w:hAnsi="Courier New" w:cs="Courier New"/>
    </w:rPr>
  </w:style>
  <w:style w:type="character" w:styleId="HTMLTypewriter">
    <w:name w:val="HTML Typewriter"/>
    <w:semiHidden/>
    <w:rsid w:val="00DF7AA9"/>
    <w:rPr>
      <w:rFonts w:ascii="Courier New" w:hAnsi="Courier New" w:cs="Courier New"/>
      <w:sz w:val="20"/>
      <w:szCs w:val="20"/>
    </w:rPr>
  </w:style>
  <w:style w:type="character" w:styleId="HTMLVariable">
    <w:name w:val="HTML Variable"/>
    <w:semiHidden/>
    <w:rsid w:val="00DF7AA9"/>
    <w:rPr>
      <w:i/>
      <w:iCs/>
    </w:rPr>
  </w:style>
  <w:style w:type="character" w:styleId="Hyperlink">
    <w:name w:val="Hyperlink"/>
    <w:uiPriority w:val="99"/>
    <w:rsid w:val="00DF7AA9"/>
    <w:rPr>
      <w:color w:val="0000FF"/>
      <w:u w:val="single"/>
    </w:rPr>
  </w:style>
  <w:style w:type="character" w:styleId="LineNumber">
    <w:name w:val="line number"/>
    <w:basedOn w:val="DefaultParagraphFont"/>
    <w:semiHidden/>
    <w:rsid w:val="00DF7AA9"/>
  </w:style>
  <w:style w:type="paragraph" w:styleId="List">
    <w:name w:val="List"/>
    <w:basedOn w:val="Normal"/>
    <w:semiHidden/>
    <w:rsid w:val="00DF7AA9"/>
    <w:pPr>
      <w:widowControl/>
      <w:suppressAutoHyphens w:val="0"/>
      <w:autoSpaceDE/>
      <w:autoSpaceDN/>
      <w:adjustRightInd/>
      <w:spacing w:after="0" w:line="240" w:lineRule="auto"/>
      <w:ind w:left="283" w:hanging="283"/>
      <w:textAlignment w:val="auto"/>
    </w:pPr>
    <w:rPr>
      <w:rFonts w:eastAsia="Times New Roman" w:cs="Times New Roman"/>
      <w:color w:val="auto"/>
      <w:szCs w:val="24"/>
      <w:lang w:val="en-AU" w:eastAsia="en-AU"/>
    </w:rPr>
  </w:style>
  <w:style w:type="paragraph" w:styleId="List2">
    <w:name w:val="List 2"/>
    <w:basedOn w:val="Normal"/>
    <w:semiHidden/>
    <w:rsid w:val="00DF7AA9"/>
    <w:pPr>
      <w:widowControl/>
      <w:suppressAutoHyphens w:val="0"/>
      <w:autoSpaceDE/>
      <w:autoSpaceDN/>
      <w:adjustRightInd/>
      <w:spacing w:after="0" w:line="240" w:lineRule="auto"/>
      <w:ind w:left="566" w:hanging="283"/>
      <w:textAlignment w:val="auto"/>
    </w:pPr>
    <w:rPr>
      <w:rFonts w:eastAsia="Times New Roman" w:cs="Times New Roman"/>
      <w:color w:val="auto"/>
      <w:szCs w:val="24"/>
      <w:lang w:val="en-AU" w:eastAsia="en-AU"/>
    </w:rPr>
  </w:style>
  <w:style w:type="paragraph" w:styleId="List3">
    <w:name w:val="List 3"/>
    <w:basedOn w:val="Normal"/>
    <w:semiHidden/>
    <w:rsid w:val="00DF7AA9"/>
    <w:pPr>
      <w:widowControl/>
      <w:suppressAutoHyphens w:val="0"/>
      <w:autoSpaceDE/>
      <w:autoSpaceDN/>
      <w:adjustRightInd/>
      <w:spacing w:after="0" w:line="240" w:lineRule="auto"/>
      <w:ind w:left="849" w:hanging="283"/>
      <w:textAlignment w:val="auto"/>
    </w:pPr>
    <w:rPr>
      <w:rFonts w:eastAsia="Times New Roman" w:cs="Times New Roman"/>
      <w:color w:val="auto"/>
      <w:szCs w:val="24"/>
      <w:lang w:val="en-AU" w:eastAsia="en-AU"/>
    </w:rPr>
  </w:style>
  <w:style w:type="paragraph" w:styleId="List4">
    <w:name w:val="List 4"/>
    <w:basedOn w:val="Normal"/>
    <w:semiHidden/>
    <w:rsid w:val="00DF7AA9"/>
    <w:pPr>
      <w:widowControl/>
      <w:suppressAutoHyphens w:val="0"/>
      <w:autoSpaceDE/>
      <w:autoSpaceDN/>
      <w:adjustRightInd/>
      <w:spacing w:after="0" w:line="240" w:lineRule="auto"/>
      <w:ind w:left="1132" w:hanging="283"/>
      <w:textAlignment w:val="auto"/>
    </w:pPr>
    <w:rPr>
      <w:rFonts w:eastAsia="Times New Roman" w:cs="Times New Roman"/>
      <w:color w:val="auto"/>
      <w:szCs w:val="24"/>
      <w:lang w:val="en-AU" w:eastAsia="en-AU"/>
    </w:rPr>
  </w:style>
  <w:style w:type="paragraph" w:styleId="List5">
    <w:name w:val="List 5"/>
    <w:basedOn w:val="Normal"/>
    <w:semiHidden/>
    <w:rsid w:val="00DF7AA9"/>
    <w:pPr>
      <w:widowControl/>
      <w:suppressAutoHyphens w:val="0"/>
      <w:autoSpaceDE/>
      <w:autoSpaceDN/>
      <w:adjustRightInd/>
      <w:spacing w:after="0" w:line="240" w:lineRule="auto"/>
      <w:ind w:left="1415" w:hanging="283"/>
      <w:textAlignment w:val="auto"/>
    </w:pPr>
    <w:rPr>
      <w:rFonts w:eastAsia="Times New Roman" w:cs="Times New Roman"/>
      <w:color w:val="auto"/>
      <w:szCs w:val="24"/>
      <w:lang w:val="en-AU" w:eastAsia="en-AU"/>
    </w:rPr>
  </w:style>
  <w:style w:type="paragraph" w:styleId="ListBullet">
    <w:name w:val="List Bullet"/>
    <w:qFormat/>
    <w:rsid w:val="00DF7AA9"/>
    <w:pPr>
      <w:numPr>
        <w:numId w:val="7"/>
      </w:numPr>
      <w:spacing w:before="60" w:after="60" w:line="276" w:lineRule="auto"/>
    </w:pPr>
    <w:rPr>
      <w:rFonts w:ascii="Arial" w:eastAsia="Times New Roman" w:hAnsi="Arial"/>
      <w:snapToGrid w:val="0"/>
      <w:sz w:val="22"/>
      <w:szCs w:val="24"/>
    </w:rPr>
  </w:style>
  <w:style w:type="paragraph" w:styleId="ListBullet2">
    <w:name w:val="List Bullet 2"/>
    <w:basedOn w:val="Normal"/>
    <w:semiHidden/>
    <w:rsid w:val="00DF7AA9"/>
    <w:pPr>
      <w:widowControl/>
      <w:numPr>
        <w:numId w:val="8"/>
      </w:numPr>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styleId="ListBullet3">
    <w:name w:val="List Bullet 3"/>
    <w:basedOn w:val="Normal"/>
    <w:semiHidden/>
    <w:rsid w:val="00DF7AA9"/>
    <w:pPr>
      <w:widowControl/>
      <w:numPr>
        <w:numId w:val="9"/>
      </w:numPr>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styleId="ListBullet4">
    <w:name w:val="List Bullet 4"/>
    <w:basedOn w:val="Normal"/>
    <w:semiHidden/>
    <w:rsid w:val="00DF7AA9"/>
    <w:pPr>
      <w:widowControl/>
      <w:numPr>
        <w:numId w:val="10"/>
      </w:numPr>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styleId="ListBullet5">
    <w:name w:val="List Bullet 5"/>
    <w:basedOn w:val="Normal"/>
    <w:semiHidden/>
    <w:rsid w:val="00DF7AA9"/>
    <w:pPr>
      <w:widowControl/>
      <w:numPr>
        <w:numId w:val="11"/>
      </w:numPr>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customStyle="1" w:styleId="ListBulletWhite">
    <w:name w:val="List Bullet White"/>
    <w:basedOn w:val="Normal"/>
    <w:rsid w:val="00DF7AA9"/>
    <w:pPr>
      <w:widowControl/>
      <w:numPr>
        <w:numId w:val="12"/>
      </w:numPr>
      <w:suppressAutoHyphens w:val="0"/>
      <w:autoSpaceDE/>
      <w:autoSpaceDN/>
      <w:adjustRightInd/>
      <w:spacing w:before="60" w:after="60" w:line="276" w:lineRule="auto"/>
      <w:textAlignment w:val="auto"/>
    </w:pPr>
    <w:rPr>
      <w:rFonts w:eastAsia="Times New Roman" w:cs="Times New Roman"/>
      <w:color w:val="FFFFFF"/>
      <w:szCs w:val="24"/>
      <w:lang w:val="en-AU" w:eastAsia="en-AU"/>
    </w:rPr>
  </w:style>
  <w:style w:type="paragraph" w:styleId="ListContinue">
    <w:name w:val="List Continue"/>
    <w:basedOn w:val="Normal"/>
    <w:semiHidden/>
    <w:rsid w:val="00DF7AA9"/>
    <w:pPr>
      <w:widowControl/>
      <w:suppressAutoHyphens w:val="0"/>
      <w:autoSpaceDE/>
      <w:autoSpaceDN/>
      <w:adjustRightInd/>
      <w:spacing w:after="120" w:line="240" w:lineRule="auto"/>
      <w:ind w:left="283"/>
      <w:textAlignment w:val="auto"/>
    </w:pPr>
    <w:rPr>
      <w:rFonts w:eastAsia="Times New Roman" w:cs="Times New Roman"/>
      <w:color w:val="auto"/>
      <w:szCs w:val="24"/>
      <w:lang w:val="en-AU" w:eastAsia="en-AU"/>
    </w:rPr>
  </w:style>
  <w:style w:type="paragraph" w:styleId="ListContinue2">
    <w:name w:val="List Continue 2"/>
    <w:basedOn w:val="Normal"/>
    <w:semiHidden/>
    <w:rsid w:val="00DF7AA9"/>
    <w:pPr>
      <w:widowControl/>
      <w:suppressAutoHyphens w:val="0"/>
      <w:autoSpaceDE/>
      <w:autoSpaceDN/>
      <w:adjustRightInd/>
      <w:spacing w:after="120" w:line="240" w:lineRule="auto"/>
      <w:ind w:left="566"/>
      <w:textAlignment w:val="auto"/>
    </w:pPr>
    <w:rPr>
      <w:rFonts w:eastAsia="Times New Roman" w:cs="Times New Roman"/>
      <w:color w:val="auto"/>
      <w:szCs w:val="24"/>
      <w:lang w:val="en-AU" w:eastAsia="en-AU"/>
    </w:rPr>
  </w:style>
  <w:style w:type="paragraph" w:styleId="ListContinue3">
    <w:name w:val="List Continue 3"/>
    <w:basedOn w:val="Normal"/>
    <w:semiHidden/>
    <w:rsid w:val="00DF7AA9"/>
    <w:pPr>
      <w:widowControl/>
      <w:suppressAutoHyphens w:val="0"/>
      <w:autoSpaceDE/>
      <w:autoSpaceDN/>
      <w:adjustRightInd/>
      <w:spacing w:after="120" w:line="240" w:lineRule="auto"/>
      <w:ind w:left="849"/>
      <w:textAlignment w:val="auto"/>
    </w:pPr>
    <w:rPr>
      <w:rFonts w:eastAsia="Times New Roman" w:cs="Times New Roman"/>
      <w:color w:val="auto"/>
      <w:szCs w:val="24"/>
      <w:lang w:val="en-AU" w:eastAsia="en-AU"/>
    </w:rPr>
  </w:style>
  <w:style w:type="paragraph" w:styleId="ListContinue4">
    <w:name w:val="List Continue 4"/>
    <w:basedOn w:val="Normal"/>
    <w:semiHidden/>
    <w:rsid w:val="00DF7AA9"/>
    <w:pPr>
      <w:widowControl/>
      <w:suppressAutoHyphens w:val="0"/>
      <w:autoSpaceDE/>
      <w:autoSpaceDN/>
      <w:adjustRightInd/>
      <w:spacing w:after="120" w:line="240" w:lineRule="auto"/>
      <w:ind w:left="1132"/>
      <w:textAlignment w:val="auto"/>
    </w:pPr>
    <w:rPr>
      <w:rFonts w:eastAsia="Times New Roman" w:cs="Times New Roman"/>
      <w:color w:val="auto"/>
      <w:szCs w:val="24"/>
      <w:lang w:val="en-AU" w:eastAsia="en-AU"/>
    </w:rPr>
  </w:style>
  <w:style w:type="paragraph" w:styleId="ListContinue5">
    <w:name w:val="List Continue 5"/>
    <w:basedOn w:val="Normal"/>
    <w:semiHidden/>
    <w:rsid w:val="00DF7AA9"/>
    <w:pPr>
      <w:widowControl/>
      <w:suppressAutoHyphens w:val="0"/>
      <w:autoSpaceDE/>
      <w:autoSpaceDN/>
      <w:adjustRightInd/>
      <w:spacing w:after="120" w:line="240" w:lineRule="auto"/>
      <w:ind w:left="1415"/>
      <w:textAlignment w:val="auto"/>
    </w:pPr>
    <w:rPr>
      <w:rFonts w:eastAsia="Times New Roman" w:cs="Times New Roman"/>
      <w:color w:val="auto"/>
      <w:szCs w:val="24"/>
      <w:lang w:val="en-AU" w:eastAsia="en-AU"/>
    </w:rPr>
  </w:style>
  <w:style w:type="paragraph" w:styleId="ListNumber2">
    <w:name w:val="List Number 2"/>
    <w:basedOn w:val="Normal"/>
    <w:semiHidden/>
    <w:rsid w:val="00DF7AA9"/>
    <w:pPr>
      <w:widowControl/>
      <w:numPr>
        <w:numId w:val="13"/>
      </w:numPr>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styleId="ListNumber3">
    <w:name w:val="List Number 3"/>
    <w:basedOn w:val="Normal"/>
    <w:semiHidden/>
    <w:rsid w:val="00DF7AA9"/>
    <w:pPr>
      <w:widowControl/>
      <w:numPr>
        <w:numId w:val="14"/>
      </w:numPr>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styleId="ListNumber4">
    <w:name w:val="List Number 4"/>
    <w:basedOn w:val="Normal"/>
    <w:semiHidden/>
    <w:rsid w:val="00DF7AA9"/>
    <w:pPr>
      <w:widowControl/>
      <w:numPr>
        <w:numId w:val="15"/>
      </w:numPr>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styleId="ListNumber5">
    <w:name w:val="List Number 5"/>
    <w:basedOn w:val="Normal"/>
    <w:semiHidden/>
    <w:rsid w:val="00DF7AA9"/>
    <w:pPr>
      <w:widowControl/>
      <w:numPr>
        <w:numId w:val="16"/>
      </w:numPr>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styleId="ListNumber">
    <w:name w:val="List Number"/>
    <w:aliases w:val="Numbered level 1"/>
    <w:basedOn w:val="Normal"/>
    <w:rsid w:val="00DF7AA9"/>
    <w:pPr>
      <w:widowControl/>
      <w:numPr>
        <w:ilvl w:val="5"/>
        <w:numId w:val="23"/>
      </w:numPr>
      <w:suppressAutoHyphens w:val="0"/>
      <w:autoSpaceDE/>
      <w:autoSpaceDN/>
      <w:adjustRightInd/>
      <w:spacing w:before="60" w:after="60" w:line="276" w:lineRule="auto"/>
      <w:textAlignment w:val="auto"/>
    </w:pPr>
    <w:rPr>
      <w:rFonts w:eastAsia="Times New Roman" w:cs="Times New Roman"/>
      <w:szCs w:val="24"/>
      <w:lang w:val="en-AU" w:eastAsia="en-AU"/>
    </w:rPr>
  </w:style>
  <w:style w:type="paragraph" w:styleId="MessageHeader">
    <w:name w:val="Message Header"/>
    <w:basedOn w:val="Normal"/>
    <w:semiHidden/>
    <w:rsid w:val="00DF7AA9"/>
    <w:pPr>
      <w:widowControl/>
      <w:pBdr>
        <w:top w:val="single" w:sz="6" w:space="1" w:color="auto"/>
        <w:left w:val="single" w:sz="6" w:space="1" w:color="auto"/>
        <w:bottom w:val="single" w:sz="6" w:space="1" w:color="auto"/>
        <w:right w:val="single" w:sz="6" w:space="1" w:color="auto"/>
      </w:pBdr>
      <w:shd w:val="pct20" w:color="auto" w:fill="auto"/>
      <w:suppressAutoHyphens w:val="0"/>
      <w:autoSpaceDE/>
      <w:autoSpaceDN/>
      <w:adjustRightInd/>
      <w:spacing w:after="0" w:line="240" w:lineRule="auto"/>
      <w:ind w:left="1134" w:hanging="1134"/>
      <w:textAlignment w:val="auto"/>
    </w:pPr>
    <w:rPr>
      <w:rFonts w:eastAsia="Times New Roman" w:cs="Arial"/>
      <w:color w:val="auto"/>
      <w:sz w:val="24"/>
      <w:szCs w:val="24"/>
      <w:lang w:val="en-AU" w:eastAsia="en-AU"/>
    </w:rPr>
  </w:style>
  <w:style w:type="table" w:customStyle="1" w:styleId="NavyAlternatingTable">
    <w:name w:val="Navy Alternating Table"/>
    <w:basedOn w:val="TableNormal"/>
    <w:rsid w:val="00DF7AA9"/>
    <w:rPr>
      <w:rFonts w:ascii="Arial" w:eastAsia="Times New Roman" w:hAnsi="Arial"/>
    </w:rPr>
    <w:tblPr>
      <w:tblStyleRowBandSize w:val="1"/>
      <w:tblInd w:w="108" w:type="dxa"/>
      <w:tblBorders>
        <w:insideH w:val="single" w:sz="12" w:space="0" w:color="FFFFFF"/>
        <w:insideV w:val="single" w:sz="12" w:space="0" w:color="FFFFFF"/>
      </w:tblBorders>
    </w:tblPr>
    <w:tblStylePr w:type="firstRow">
      <w:rPr>
        <w:color w:val="FFFFFF"/>
      </w:rPr>
      <w:tblPr/>
      <w:tcPr>
        <w:shd w:val="clear" w:color="auto" w:fill="304F92"/>
      </w:tcPr>
    </w:tblStylePr>
    <w:tblStylePr w:type="band1Horz">
      <w:rPr>
        <w:rFonts w:ascii="Arial" w:hAnsi="Arial"/>
      </w:rPr>
    </w:tblStylePr>
    <w:tblStylePr w:type="band2Horz">
      <w:tblPr/>
      <w:tcPr>
        <w:shd w:val="clear" w:color="auto" w:fill="B0C1E6"/>
      </w:tcPr>
    </w:tblStylePr>
  </w:style>
  <w:style w:type="table" w:customStyle="1" w:styleId="NavyGridTable">
    <w:name w:val="Navy Grid Table"/>
    <w:basedOn w:val="TableNormal"/>
    <w:rsid w:val="00DF7AA9"/>
    <w:rPr>
      <w:rFonts w:ascii="Arial" w:eastAsia="Times New Roman" w:hAnsi="Arial"/>
    </w:rPr>
    <w:tblPr>
      <w:tblInd w:w="108" w:type="dxa"/>
      <w:tblBorders>
        <w:top w:val="single" w:sz="4" w:space="0" w:color="304F92"/>
        <w:left w:val="single" w:sz="4" w:space="0" w:color="304F92"/>
        <w:bottom w:val="single" w:sz="4" w:space="0" w:color="304F92"/>
        <w:right w:val="single" w:sz="4" w:space="0" w:color="304F92"/>
        <w:insideH w:val="single" w:sz="4" w:space="0" w:color="304F92"/>
        <w:insideV w:val="single" w:sz="4" w:space="0" w:color="304F92"/>
      </w:tblBorders>
    </w:tblPr>
    <w:tblStylePr w:type="firstRow">
      <w:rPr>
        <w:color w:val="FFFFFF"/>
      </w:rPr>
      <w:tblPr/>
      <w:tcPr>
        <w:tcBorders>
          <w:insideV w:val="single" w:sz="4" w:space="0" w:color="FFFFFF"/>
        </w:tcBorders>
        <w:shd w:val="clear" w:color="auto" w:fill="304F92"/>
      </w:tcPr>
    </w:tblStylePr>
  </w:style>
  <w:style w:type="table" w:customStyle="1" w:styleId="NavyTable">
    <w:name w:val="Navy Table"/>
    <w:basedOn w:val="TableNormal"/>
    <w:rsid w:val="00DF7AA9"/>
    <w:rPr>
      <w:rFonts w:ascii="Arial" w:eastAsia="Times New Roman" w:hAnsi="Arial"/>
    </w:rPr>
    <w:tblPr>
      <w:tblInd w:w="108" w:type="dxa"/>
      <w:tblBorders>
        <w:bottom w:val="single" w:sz="4" w:space="0" w:color="304F92"/>
        <w:insideH w:val="single" w:sz="4" w:space="0" w:color="304F92"/>
      </w:tblBorders>
    </w:tblPr>
    <w:trPr>
      <w:cantSplit/>
    </w:trPr>
    <w:tblStylePr w:type="firstRow">
      <w:rPr>
        <w:b w:val="0"/>
        <w:color w:val="FFFFFF"/>
      </w:rPr>
      <w:tblPr/>
      <w:tcPr>
        <w:shd w:val="clear" w:color="auto" w:fill="304F92"/>
      </w:tcPr>
    </w:tblStylePr>
  </w:style>
  <w:style w:type="paragraph" w:customStyle="1" w:styleId="NoHeading1">
    <w:name w:val="No. Heading 1"/>
    <w:basedOn w:val="Heading1"/>
    <w:next w:val="BodyText"/>
    <w:autoRedefine/>
    <w:rsid w:val="009D1B2F"/>
    <w:pPr>
      <w:keepNext/>
      <w:widowControl/>
      <w:numPr>
        <w:numId w:val="23"/>
      </w:numPr>
      <w:suppressAutoHyphens w:val="0"/>
      <w:autoSpaceDE/>
      <w:autoSpaceDN/>
      <w:adjustRightInd/>
      <w:spacing w:before="480" w:after="240" w:line="240" w:lineRule="auto"/>
      <w:textAlignment w:val="auto"/>
    </w:pPr>
    <w:rPr>
      <w:rFonts w:eastAsia="Times New Roman" w:cs="Times New Roman"/>
      <w:bCs w:val="0"/>
      <w:szCs w:val="24"/>
      <w:lang w:val="en-AU" w:eastAsia="en-AU"/>
    </w:rPr>
  </w:style>
  <w:style w:type="paragraph" w:customStyle="1" w:styleId="NoHeading2">
    <w:name w:val="No. Heading 2"/>
    <w:basedOn w:val="Heading2"/>
    <w:next w:val="BodyText"/>
    <w:rsid w:val="009D1B2F"/>
    <w:pPr>
      <w:keepNext/>
      <w:widowControl/>
      <w:numPr>
        <w:ilvl w:val="1"/>
        <w:numId w:val="23"/>
      </w:numPr>
      <w:suppressAutoHyphens w:val="0"/>
      <w:autoSpaceDE/>
      <w:autoSpaceDN/>
      <w:adjustRightInd/>
      <w:spacing w:before="400" w:after="200"/>
      <w:textAlignment w:val="auto"/>
    </w:pPr>
    <w:rPr>
      <w:rFonts w:eastAsia="Times New Roman" w:cs="Times New Roman"/>
      <w:szCs w:val="24"/>
      <w:lang w:val="en-AU" w:eastAsia="en-AU"/>
    </w:rPr>
  </w:style>
  <w:style w:type="paragraph" w:customStyle="1" w:styleId="NoHeading3">
    <w:name w:val="No. Heading 3"/>
    <w:basedOn w:val="Heading3"/>
    <w:next w:val="BodyText"/>
    <w:rsid w:val="009D1B2F"/>
    <w:pPr>
      <w:keepNext/>
      <w:widowControl/>
      <w:numPr>
        <w:ilvl w:val="2"/>
        <w:numId w:val="23"/>
      </w:numPr>
      <w:suppressAutoHyphens w:val="0"/>
      <w:autoSpaceDE/>
      <w:autoSpaceDN/>
      <w:adjustRightInd/>
      <w:spacing w:before="280" w:after="140" w:line="240" w:lineRule="auto"/>
      <w:textAlignment w:val="auto"/>
    </w:pPr>
    <w:rPr>
      <w:rFonts w:eastAsia="Times New Roman" w:cs="Times New Roman"/>
      <w:szCs w:val="24"/>
      <w:lang w:val="en-AU" w:eastAsia="en-AU"/>
    </w:rPr>
  </w:style>
  <w:style w:type="paragraph" w:styleId="NormalIndent">
    <w:name w:val="Normal Indent"/>
    <w:basedOn w:val="Normal"/>
    <w:semiHidden/>
    <w:rsid w:val="00DF7AA9"/>
    <w:pPr>
      <w:widowControl/>
      <w:suppressAutoHyphens w:val="0"/>
      <w:autoSpaceDE/>
      <w:autoSpaceDN/>
      <w:adjustRightInd/>
      <w:spacing w:after="0" w:line="240" w:lineRule="auto"/>
      <w:ind w:left="720"/>
      <w:textAlignment w:val="auto"/>
    </w:pPr>
    <w:rPr>
      <w:rFonts w:eastAsia="Times New Roman" w:cs="Times New Roman"/>
      <w:color w:val="auto"/>
      <w:szCs w:val="24"/>
      <w:lang w:val="en-AU" w:eastAsia="en-AU"/>
    </w:rPr>
  </w:style>
  <w:style w:type="paragraph" w:styleId="NoteHeading">
    <w:name w:val="Note Heading"/>
    <w:basedOn w:val="Normal"/>
    <w:next w:val="Normal"/>
    <w:semiHidden/>
    <w:rsid w:val="00DF7AA9"/>
    <w:pPr>
      <w:widowControl/>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styleId="PlainText">
    <w:name w:val="Plain Text"/>
    <w:basedOn w:val="Normal"/>
    <w:semiHidden/>
    <w:rsid w:val="00DF7AA9"/>
    <w:pPr>
      <w:widowControl/>
      <w:suppressAutoHyphens w:val="0"/>
      <w:autoSpaceDE/>
      <w:autoSpaceDN/>
      <w:adjustRightInd/>
      <w:spacing w:after="0" w:line="240" w:lineRule="auto"/>
      <w:textAlignment w:val="auto"/>
    </w:pPr>
    <w:rPr>
      <w:rFonts w:ascii="Courier New" w:eastAsia="Times New Roman" w:hAnsi="Courier New" w:cs="Courier New"/>
      <w:color w:val="auto"/>
      <w:sz w:val="20"/>
      <w:szCs w:val="20"/>
      <w:lang w:val="en-AU" w:eastAsia="en-AU"/>
    </w:rPr>
  </w:style>
  <w:style w:type="paragraph" w:styleId="Salutation">
    <w:name w:val="Salutation"/>
    <w:basedOn w:val="Normal"/>
    <w:next w:val="Normal"/>
    <w:semiHidden/>
    <w:rsid w:val="00DF7AA9"/>
    <w:pPr>
      <w:widowControl/>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customStyle="1" w:styleId="SectionHeading">
    <w:name w:val="Section Heading"/>
    <w:basedOn w:val="Normal"/>
    <w:semiHidden/>
    <w:rsid w:val="00DF7AA9"/>
    <w:pPr>
      <w:widowControl/>
      <w:tabs>
        <w:tab w:val="num" w:pos="1134"/>
      </w:tabs>
      <w:suppressAutoHyphens w:val="0"/>
      <w:autoSpaceDE/>
      <w:autoSpaceDN/>
      <w:adjustRightInd/>
      <w:spacing w:after="0" w:line="240" w:lineRule="auto"/>
      <w:ind w:hanging="567"/>
      <w:textAlignment w:val="auto"/>
    </w:pPr>
    <w:rPr>
      <w:rFonts w:eastAsia="Times New Roman" w:cs="Times New Roman"/>
      <w:color w:val="auto"/>
      <w:sz w:val="48"/>
      <w:szCs w:val="24"/>
      <w:lang w:val="en-AU" w:eastAsia="en-AU"/>
    </w:rPr>
  </w:style>
  <w:style w:type="character" w:customStyle="1" w:styleId="SectionNo">
    <w:name w:val="Section No"/>
    <w:semiHidden/>
    <w:rsid w:val="00DF7AA9"/>
    <w:rPr>
      <w:rFonts w:ascii="Arial" w:hAnsi="Arial"/>
      <w:b/>
      <w:sz w:val="20"/>
    </w:rPr>
  </w:style>
  <w:style w:type="paragraph" w:styleId="Signature">
    <w:name w:val="Signature"/>
    <w:basedOn w:val="Normal"/>
    <w:semiHidden/>
    <w:rsid w:val="00DF7AA9"/>
    <w:pPr>
      <w:widowControl/>
      <w:suppressAutoHyphens w:val="0"/>
      <w:autoSpaceDE/>
      <w:autoSpaceDN/>
      <w:adjustRightInd/>
      <w:spacing w:after="0" w:line="240" w:lineRule="auto"/>
      <w:ind w:left="4252"/>
      <w:textAlignment w:val="auto"/>
    </w:pPr>
    <w:rPr>
      <w:rFonts w:eastAsia="Times New Roman" w:cs="Times New Roman"/>
      <w:color w:val="auto"/>
      <w:szCs w:val="24"/>
      <w:lang w:val="en-AU" w:eastAsia="en-AU"/>
    </w:rPr>
  </w:style>
  <w:style w:type="character" w:styleId="Strong">
    <w:name w:val="Strong"/>
    <w:qFormat/>
    <w:locked/>
    <w:rsid w:val="00DF7AA9"/>
    <w:rPr>
      <w:rFonts w:ascii="Arial" w:hAnsi="Arial"/>
      <w:b/>
      <w:bCs/>
    </w:rPr>
  </w:style>
  <w:style w:type="table" w:styleId="Table3Deffects1">
    <w:name w:val="Table 3D effects 1"/>
    <w:basedOn w:val="TableNormal"/>
    <w:semiHidden/>
    <w:rsid w:val="00DF7AA9"/>
    <w:pPr>
      <w:numPr>
        <w:ilvl w:val="1"/>
        <w:numId w:val="2"/>
      </w:numPr>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F7AA9"/>
    <w:pPr>
      <w:numPr>
        <w:ilvl w:val="1"/>
        <w:numId w:val="2"/>
      </w:numPr>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F7AA9"/>
    <w:pPr>
      <w:numPr>
        <w:ilvl w:val="1"/>
        <w:numId w:val="2"/>
      </w:numPr>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Left">
    <w:name w:val="Table Text Left"/>
    <w:basedOn w:val="Normal"/>
    <w:link w:val="TableTextLeftCharChar"/>
    <w:rsid w:val="00DF7AA9"/>
    <w:pPr>
      <w:widowControl/>
      <w:suppressAutoHyphens w:val="0"/>
      <w:autoSpaceDE/>
      <w:autoSpaceDN/>
      <w:adjustRightInd/>
      <w:spacing w:before="60" w:after="40" w:line="240" w:lineRule="auto"/>
      <w:textAlignment w:val="auto"/>
    </w:pPr>
    <w:rPr>
      <w:rFonts w:eastAsia="MS Mincho" w:cs="Times New Roman"/>
      <w:color w:val="auto"/>
      <w:sz w:val="20"/>
      <w:szCs w:val="24"/>
      <w:lang w:val="en-AU"/>
    </w:rPr>
  </w:style>
  <w:style w:type="paragraph" w:customStyle="1" w:styleId="TableBullet">
    <w:name w:val="Table Bullet"/>
    <w:basedOn w:val="TableTextLeft"/>
    <w:rsid w:val="00DF7AA9"/>
    <w:pPr>
      <w:numPr>
        <w:numId w:val="18"/>
      </w:numPr>
    </w:pPr>
  </w:style>
  <w:style w:type="table" w:styleId="TableClassic1">
    <w:name w:val="Table Classic 1"/>
    <w:basedOn w:val="TableNormal"/>
    <w:semiHidden/>
    <w:rsid w:val="00DF7AA9"/>
    <w:pPr>
      <w:numPr>
        <w:ilvl w:val="1"/>
        <w:numId w:val="2"/>
      </w:numPr>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F7AA9"/>
    <w:pPr>
      <w:numPr>
        <w:ilvl w:val="1"/>
        <w:numId w:val="2"/>
      </w:numPr>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F7AA9"/>
    <w:pPr>
      <w:numPr>
        <w:ilvl w:val="1"/>
        <w:numId w:val="2"/>
      </w:numPr>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F7AA9"/>
    <w:pPr>
      <w:numPr>
        <w:ilvl w:val="1"/>
        <w:numId w:val="2"/>
      </w:numPr>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DF7AA9"/>
    <w:pPr>
      <w:numPr>
        <w:ilvl w:val="1"/>
        <w:numId w:val="2"/>
      </w:numPr>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DF7AA9"/>
    <w:pPr>
      <w:numPr>
        <w:ilvl w:val="1"/>
        <w:numId w:val="2"/>
      </w:numPr>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DF7AA9"/>
    <w:pPr>
      <w:numPr>
        <w:ilvl w:val="1"/>
        <w:numId w:val="2"/>
      </w:numPr>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F7AA9"/>
    <w:pPr>
      <w:numPr>
        <w:ilvl w:val="1"/>
        <w:numId w:val="2"/>
      </w:numPr>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F7AA9"/>
    <w:pPr>
      <w:numPr>
        <w:ilvl w:val="1"/>
        <w:numId w:val="2"/>
      </w:numPr>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F7AA9"/>
    <w:pPr>
      <w:numPr>
        <w:ilvl w:val="1"/>
        <w:numId w:val="2"/>
      </w:numPr>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F7AA9"/>
    <w:pPr>
      <w:numPr>
        <w:ilvl w:val="1"/>
        <w:numId w:val="2"/>
      </w:numPr>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F7AA9"/>
    <w:pPr>
      <w:numPr>
        <w:ilvl w:val="1"/>
        <w:numId w:val="2"/>
      </w:numPr>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F7AA9"/>
    <w:pPr>
      <w:numPr>
        <w:ilvl w:val="1"/>
        <w:numId w:val="2"/>
      </w:numPr>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F7AA9"/>
    <w:pPr>
      <w:numPr>
        <w:ilvl w:val="1"/>
        <w:numId w:val="2"/>
      </w:numPr>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DF7AA9"/>
    <w:rPr>
      <w:rFonts w:ascii="Arial" w:eastAsia="Times New Roman" w:hAnsi="Arial"/>
    </w:rPr>
    <w:tblPr>
      <w:tblInd w:w="108" w:type="dxa"/>
    </w:tblPr>
    <w:trPr>
      <w:cantSplit/>
      <w:tblHeader/>
    </w:trPr>
  </w:style>
  <w:style w:type="table" w:styleId="TableGrid1">
    <w:name w:val="Table Grid 1"/>
    <w:basedOn w:val="TableNormal"/>
    <w:semiHidden/>
    <w:rsid w:val="00DF7AA9"/>
    <w:pPr>
      <w:numPr>
        <w:ilvl w:val="1"/>
        <w:numId w:val="2"/>
      </w:numPr>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F7AA9"/>
    <w:pPr>
      <w:numPr>
        <w:ilvl w:val="1"/>
        <w:numId w:val="2"/>
      </w:numPr>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F7AA9"/>
    <w:pPr>
      <w:numPr>
        <w:ilvl w:val="1"/>
        <w:numId w:val="2"/>
      </w:numPr>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F7AA9"/>
    <w:pPr>
      <w:numPr>
        <w:ilvl w:val="1"/>
        <w:numId w:val="2"/>
      </w:numPr>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F7AA9"/>
    <w:pPr>
      <w:numPr>
        <w:ilvl w:val="1"/>
        <w:numId w:val="2"/>
      </w:numPr>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F7AA9"/>
    <w:pPr>
      <w:numPr>
        <w:ilvl w:val="1"/>
        <w:numId w:val="2"/>
      </w:numPr>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F7AA9"/>
    <w:pPr>
      <w:numPr>
        <w:ilvl w:val="1"/>
        <w:numId w:val="2"/>
      </w:numPr>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F7AA9"/>
    <w:pPr>
      <w:numPr>
        <w:ilvl w:val="1"/>
        <w:numId w:val="2"/>
      </w:numPr>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extCentre">
    <w:name w:val="Table Text Centre"/>
    <w:basedOn w:val="TableTextLeft"/>
    <w:rsid w:val="00DF7AA9"/>
    <w:pPr>
      <w:jc w:val="center"/>
    </w:pPr>
    <w:rPr>
      <w:lang w:val="en-NZ"/>
    </w:rPr>
  </w:style>
  <w:style w:type="paragraph" w:customStyle="1" w:styleId="TableHeadingCentre">
    <w:name w:val="Table Heading Centre"/>
    <w:basedOn w:val="TableTextCentre"/>
    <w:rsid w:val="00DF7AA9"/>
    <w:rPr>
      <w:b/>
    </w:rPr>
  </w:style>
  <w:style w:type="paragraph" w:customStyle="1" w:styleId="TableHeadingCentre-Black">
    <w:name w:val="Table Heading Centre - Black"/>
    <w:basedOn w:val="TableTextCentre"/>
    <w:rsid w:val="00DF7AA9"/>
    <w:rPr>
      <w:b/>
    </w:rPr>
  </w:style>
  <w:style w:type="paragraph" w:customStyle="1" w:styleId="TableHeadingCentre-White">
    <w:name w:val="Table Heading Centre - White"/>
    <w:basedOn w:val="TableHeadingCentre-Black"/>
    <w:rsid w:val="00DF7AA9"/>
    <w:rPr>
      <w:color w:val="FFFFFF"/>
    </w:rPr>
  </w:style>
  <w:style w:type="paragraph" w:customStyle="1" w:styleId="TableHeadingLeft">
    <w:name w:val="Table Heading Left"/>
    <w:basedOn w:val="TableTextLeft"/>
    <w:rsid w:val="00DF7AA9"/>
    <w:rPr>
      <w:b/>
    </w:rPr>
  </w:style>
  <w:style w:type="paragraph" w:customStyle="1" w:styleId="TableHeadingLeft-Black">
    <w:name w:val="Table Heading Left - Black"/>
    <w:basedOn w:val="TableTextLeft"/>
    <w:rsid w:val="00DF7AA9"/>
    <w:rPr>
      <w:b/>
    </w:rPr>
  </w:style>
  <w:style w:type="paragraph" w:customStyle="1" w:styleId="TableHeadingLeft-White">
    <w:name w:val="Table Heading Left - White"/>
    <w:basedOn w:val="TableHeadingLeft-Black"/>
    <w:rsid w:val="00DF7AA9"/>
    <w:rPr>
      <w:color w:val="FFFFFF"/>
      <w:lang w:val="en-NZ"/>
    </w:rPr>
  </w:style>
  <w:style w:type="table" w:styleId="TableList1">
    <w:name w:val="Table List 1"/>
    <w:basedOn w:val="TableNormal"/>
    <w:semiHidden/>
    <w:rsid w:val="00DF7AA9"/>
    <w:pPr>
      <w:numPr>
        <w:ilvl w:val="1"/>
        <w:numId w:val="2"/>
      </w:numPr>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F7AA9"/>
    <w:pPr>
      <w:numPr>
        <w:ilvl w:val="1"/>
        <w:numId w:val="2"/>
      </w:numPr>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F7AA9"/>
    <w:pPr>
      <w:numPr>
        <w:ilvl w:val="1"/>
        <w:numId w:val="2"/>
      </w:numPr>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F7AA9"/>
    <w:pPr>
      <w:numPr>
        <w:ilvl w:val="1"/>
        <w:numId w:val="2"/>
      </w:numPr>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F7AA9"/>
    <w:pPr>
      <w:numPr>
        <w:ilvl w:val="1"/>
        <w:numId w:val="2"/>
      </w:numPr>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F7AA9"/>
    <w:pPr>
      <w:numPr>
        <w:ilvl w:val="1"/>
        <w:numId w:val="2"/>
      </w:numPr>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F7AA9"/>
    <w:pPr>
      <w:numPr>
        <w:ilvl w:val="1"/>
        <w:numId w:val="2"/>
      </w:numPr>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F7AA9"/>
    <w:pPr>
      <w:numPr>
        <w:ilvl w:val="1"/>
        <w:numId w:val="2"/>
      </w:numPr>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ListLetter">
    <w:name w:val="Table List Letter"/>
    <w:basedOn w:val="TableTextLeft"/>
    <w:rsid w:val="00DF7AA9"/>
    <w:pPr>
      <w:numPr>
        <w:numId w:val="19"/>
      </w:numPr>
    </w:pPr>
  </w:style>
  <w:style w:type="paragraph" w:customStyle="1" w:styleId="TableListNumber">
    <w:name w:val="Table List Number"/>
    <w:basedOn w:val="TableTextLeft"/>
    <w:rsid w:val="00DF7AA9"/>
    <w:pPr>
      <w:numPr>
        <w:numId w:val="20"/>
      </w:numPr>
    </w:pPr>
  </w:style>
  <w:style w:type="table" w:styleId="TableProfessional">
    <w:name w:val="Table Professional"/>
    <w:basedOn w:val="TableNormal"/>
    <w:semiHidden/>
    <w:rsid w:val="00DF7AA9"/>
    <w:pPr>
      <w:numPr>
        <w:ilvl w:val="1"/>
        <w:numId w:val="2"/>
      </w:numPr>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F7AA9"/>
    <w:pPr>
      <w:numPr>
        <w:ilvl w:val="1"/>
        <w:numId w:val="2"/>
      </w:numPr>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F7AA9"/>
    <w:pPr>
      <w:numPr>
        <w:ilvl w:val="1"/>
        <w:numId w:val="2"/>
      </w:numPr>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F7AA9"/>
    <w:pPr>
      <w:numPr>
        <w:ilvl w:val="1"/>
        <w:numId w:val="2"/>
      </w:numPr>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F7AA9"/>
    <w:pPr>
      <w:numPr>
        <w:ilvl w:val="1"/>
        <w:numId w:val="2"/>
      </w:numPr>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F7AA9"/>
    <w:pPr>
      <w:numPr>
        <w:ilvl w:val="1"/>
        <w:numId w:val="2"/>
      </w:numPr>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ableTextLeftCharChar">
    <w:name w:val="Table Text Left Char Char"/>
    <w:link w:val="TableTextLeft"/>
    <w:rsid w:val="00DF7AA9"/>
    <w:rPr>
      <w:rFonts w:ascii="Arial" w:eastAsia="MS Mincho" w:hAnsi="Arial"/>
      <w:szCs w:val="24"/>
      <w:lang w:val="en-AU" w:eastAsia="en-US" w:bidi="ar-SA"/>
    </w:rPr>
  </w:style>
  <w:style w:type="paragraph" w:customStyle="1" w:styleId="TableTextRight">
    <w:name w:val="Table Text Right"/>
    <w:basedOn w:val="Normal"/>
    <w:rsid w:val="00DF7AA9"/>
    <w:pPr>
      <w:widowControl/>
      <w:suppressAutoHyphens w:val="0"/>
      <w:autoSpaceDE/>
      <w:autoSpaceDN/>
      <w:adjustRightInd/>
      <w:spacing w:before="60" w:after="40" w:line="240" w:lineRule="auto"/>
      <w:jc w:val="right"/>
      <w:textAlignment w:val="auto"/>
    </w:pPr>
    <w:rPr>
      <w:rFonts w:eastAsia="Times New Roman" w:cs="Times New Roman"/>
      <w:color w:val="auto"/>
      <w:sz w:val="20"/>
      <w:szCs w:val="24"/>
      <w:lang w:val="en-AU" w:eastAsia="en-AU"/>
    </w:rPr>
  </w:style>
  <w:style w:type="table" w:styleId="TableTheme">
    <w:name w:val="Table Theme"/>
    <w:basedOn w:val="TableNormal"/>
    <w:semiHidden/>
    <w:rsid w:val="00DF7AA9"/>
    <w:pPr>
      <w:numPr>
        <w:ilvl w:val="1"/>
        <w:numId w:val="2"/>
      </w:numP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Heading5"/>
    <w:semiHidden/>
    <w:rsid w:val="00DF7AA9"/>
    <w:pPr>
      <w:keepNext/>
      <w:keepLines/>
      <w:widowControl/>
      <w:suppressAutoHyphens w:val="0"/>
      <w:autoSpaceDE/>
      <w:autoSpaceDN/>
      <w:adjustRightInd/>
      <w:spacing w:after="120" w:line="240" w:lineRule="auto"/>
      <w:textAlignment w:val="auto"/>
    </w:pPr>
    <w:rPr>
      <w:rFonts w:ascii="Gill Sans MT" w:eastAsia="Times New Roman" w:hAnsi="Gill Sans MT" w:cs="Times New Roman"/>
      <w:bCs w:val="0"/>
      <w:i/>
      <w:iCs w:val="0"/>
      <w:sz w:val="18"/>
      <w:szCs w:val="24"/>
      <w:lang w:val="en-AU" w:eastAsia="en-AU"/>
    </w:rPr>
  </w:style>
  <w:style w:type="table" w:styleId="TableWeb1">
    <w:name w:val="Table Web 1"/>
    <w:basedOn w:val="TableNormal"/>
    <w:semiHidden/>
    <w:rsid w:val="00DF7AA9"/>
    <w:pPr>
      <w:numPr>
        <w:ilvl w:val="1"/>
        <w:numId w:val="2"/>
      </w:numPr>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F7AA9"/>
    <w:pPr>
      <w:numPr>
        <w:ilvl w:val="1"/>
        <w:numId w:val="2"/>
      </w:numPr>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F7AA9"/>
    <w:pPr>
      <w:numPr>
        <w:ilvl w:val="1"/>
        <w:numId w:val="2"/>
      </w:numP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notes">
    <w:name w:val="Table-Figure notes"/>
    <w:basedOn w:val="BodyText"/>
    <w:rsid w:val="00DF7AA9"/>
    <w:pPr>
      <w:widowControl/>
      <w:suppressAutoHyphens w:val="0"/>
      <w:autoSpaceDE/>
      <w:autoSpaceDN/>
      <w:adjustRightInd/>
      <w:spacing w:before="120" w:after="120" w:line="240" w:lineRule="auto"/>
      <w:contextualSpacing/>
      <w:textAlignment w:val="auto"/>
    </w:pPr>
    <w:rPr>
      <w:rFonts w:eastAsia="Times New Roman" w:cs="Times New Roman"/>
      <w:color w:val="auto"/>
      <w:sz w:val="18"/>
      <w:szCs w:val="18"/>
      <w:lang w:val="en-AU" w:eastAsia="en-AU"/>
    </w:rPr>
  </w:style>
  <w:style w:type="table" w:customStyle="1" w:styleId="Table-Standard1">
    <w:name w:val="Table-Standard1"/>
    <w:basedOn w:val="TableNormal"/>
    <w:semiHidden/>
    <w:rsid w:val="00DF7AA9"/>
    <w:rPr>
      <w:rFonts w:ascii="Arial" w:eastAsia="Times New Roman" w:hAnsi="Arial"/>
    </w:rPr>
    <w:tblPr>
      <w:tblBorders>
        <w:bottom w:val="single" w:sz="4" w:space="0" w:color="5793C9"/>
        <w:insideH w:val="single" w:sz="4" w:space="0" w:color="5793C9"/>
      </w:tblBorders>
    </w:tblPr>
    <w:tcPr>
      <w:vAlign w:val="center"/>
    </w:tcPr>
    <w:tblStylePr w:type="firstRow">
      <w:pPr>
        <w:wordWrap/>
        <w:jc w:val="left"/>
      </w:pPr>
      <w:rPr>
        <w:rFonts w:ascii="Arial" w:hAnsi="Arial"/>
        <w:b w:val="0"/>
        <w:color w:val="003366"/>
        <w:sz w:val="20"/>
      </w:rPr>
      <w:tblPr/>
      <w:tcPr>
        <w:tcBorders>
          <w:insideV w:val="single" w:sz="12" w:space="0" w:color="FFFFFF"/>
        </w:tcBorders>
        <w:shd w:val="clear" w:color="auto" w:fill="CCBEB6"/>
      </w:tcPr>
    </w:tblStylePr>
    <w:tblStylePr w:type="lastRow">
      <w:rPr>
        <w:rFonts w:ascii="Arial" w:hAnsi="Arial"/>
        <w:sz w:val="20"/>
      </w:rPr>
    </w:tblStylePr>
  </w:style>
  <w:style w:type="table" w:customStyle="1" w:styleId="TealAlternatingTable">
    <w:name w:val="Teal Alternating Table"/>
    <w:basedOn w:val="TableNormal"/>
    <w:rsid w:val="00DF7AA9"/>
    <w:rPr>
      <w:rFonts w:ascii="Arial" w:eastAsia="Times New Roman" w:hAnsi="Arial"/>
    </w:rPr>
    <w:tblPr>
      <w:tblStyleRowBandSize w:val="1"/>
      <w:tblInd w:w="108" w:type="dxa"/>
      <w:tblBorders>
        <w:insideH w:val="single" w:sz="12" w:space="0" w:color="FFFFFF"/>
        <w:insideV w:val="single" w:sz="12" w:space="0" w:color="FFFFFF"/>
      </w:tblBorders>
    </w:tblPr>
    <w:trPr>
      <w:cantSplit/>
    </w:trPr>
    <w:tblStylePr w:type="firstRow">
      <w:rPr>
        <w:b w:val="0"/>
        <w:color w:val="FFFFFF"/>
      </w:rPr>
      <w:tblPr/>
      <w:tcPr>
        <w:shd w:val="clear" w:color="auto" w:fill="0F9AA1"/>
      </w:tcPr>
    </w:tblStylePr>
    <w:tblStylePr w:type="band2Horz">
      <w:rPr>
        <w:rFonts w:ascii="Arial" w:hAnsi="Arial"/>
      </w:rPr>
      <w:tblPr/>
      <w:tcPr>
        <w:shd w:val="clear" w:color="auto" w:fill="B5F6F9"/>
      </w:tcPr>
    </w:tblStylePr>
  </w:style>
  <w:style w:type="table" w:customStyle="1" w:styleId="TealGridTable">
    <w:name w:val="Teal Grid Table"/>
    <w:basedOn w:val="TableNormal"/>
    <w:rsid w:val="00DF7AA9"/>
    <w:rPr>
      <w:rFonts w:ascii="Arial" w:eastAsia="Times New Roman" w:hAnsi="Arial"/>
    </w:rPr>
    <w:tblPr>
      <w:tblInd w:w="108" w:type="dxa"/>
      <w:tblBorders>
        <w:top w:val="single" w:sz="4" w:space="0" w:color="0F9AA1"/>
        <w:left w:val="single" w:sz="4" w:space="0" w:color="0F9AA1"/>
        <w:bottom w:val="single" w:sz="4" w:space="0" w:color="0F9AA1"/>
        <w:right w:val="single" w:sz="4" w:space="0" w:color="0F9AA1"/>
        <w:insideH w:val="single" w:sz="4" w:space="0" w:color="0F9AA1"/>
        <w:insideV w:val="single" w:sz="4" w:space="0" w:color="0F9AA1"/>
      </w:tblBorders>
    </w:tblPr>
    <w:tblStylePr w:type="firstRow">
      <w:rPr>
        <w:color w:val="FFFFFF"/>
      </w:rPr>
      <w:tblPr/>
      <w:tcPr>
        <w:tcBorders>
          <w:insideV w:val="single" w:sz="4" w:space="0" w:color="FFFFFF"/>
        </w:tcBorders>
        <w:shd w:val="clear" w:color="auto" w:fill="0F9AA1"/>
      </w:tcPr>
    </w:tblStylePr>
  </w:style>
  <w:style w:type="table" w:customStyle="1" w:styleId="TealHorizontalTable">
    <w:name w:val="Teal Horizontal Table"/>
    <w:basedOn w:val="TableNormal"/>
    <w:rsid w:val="00DF7AA9"/>
    <w:rPr>
      <w:rFonts w:ascii="Arial" w:eastAsia="Times New Roman" w:hAnsi="Arial"/>
    </w:rPr>
    <w:tblPr>
      <w:tblInd w:w="108" w:type="dxa"/>
      <w:tblBorders>
        <w:top w:val="single" w:sz="4" w:space="0" w:color="0F9AA1"/>
        <w:bottom w:val="single" w:sz="4" w:space="0" w:color="0F9AA1"/>
        <w:insideH w:val="single" w:sz="4" w:space="0" w:color="0F9AA1"/>
      </w:tblBorders>
    </w:tblPr>
    <w:trPr>
      <w:cantSplit/>
    </w:trPr>
    <w:tblStylePr w:type="firstRow">
      <w:rPr>
        <w:rFonts w:ascii="Arial" w:hAnsi="Arial"/>
        <w:color w:val="FFFFFF"/>
        <w:sz w:val="20"/>
      </w:rPr>
      <w:tblPr/>
      <w:tcPr>
        <w:tcBorders>
          <w:top w:val="nil"/>
          <w:left w:val="nil"/>
          <w:bottom w:val="nil"/>
          <w:right w:val="nil"/>
          <w:insideH w:val="nil"/>
          <w:insideV w:val="nil"/>
          <w:tl2br w:val="nil"/>
          <w:tr2bl w:val="nil"/>
        </w:tcBorders>
        <w:shd w:val="clear" w:color="auto" w:fill="0F9AA1"/>
      </w:tcPr>
    </w:tblStylePr>
  </w:style>
  <w:style w:type="table" w:customStyle="1" w:styleId="TealTable">
    <w:name w:val="Teal Table"/>
    <w:basedOn w:val="TableNormal"/>
    <w:rsid w:val="00DF7AA9"/>
    <w:rPr>
      <w:rFonts w:ascii="Arial" w:eastAsia="Times New Roman" w:hAnsi="Arial"/>
    </w:rPr>
    <w:tblPr>
      <w:tblInd w:w="108" w:type="dxa"/>
      <w:tblBorders>
        <w:top w:val="single" w:sz="4" w:space="0" w:color="0F9AA1"/>
        <w:bottom w:val="single" w:sz="4" w:space="0" w:color="0F9AA1"/>
        <w:insideH w:val="single" w:sz="4" w:space="0" w:color="0F9AA1"/>
      </w:tblBorders>
    </w:tblPr>
    <w:trPr>
      <w:cantSplit/>
    </w:trPr>
    <w:tblStylePr w:type="firstRow">
      <w:rPr>
        <w:rFonts w:ascii="Arial" w:hAnsi="Arial"/>
        <w:color w:val="FFFFFF"/>
        <w:sz w:val="20"/>
      </w:rPr>
      <w:tblPr/>
      <w:tcPr>
        <w:shd w:val="clear" w:color="auto" w:fill="0F9AA1"/>
      </w:tcPr>
    </w:tblStylePr>
  </w:style>
  <w:style w:type="paragraph" w:customStyle="1" w:styleId="text">
    <w:name w:val="text"/>
    <w:next w:val="Normal"/>
    <w:autoRedefine/>
    <w:semiHidden/>
    <w:rsid w:val="00DF7AA9"/>
    <w:pPr>
      <w:widowControl w:val="0"/>
      <w:tabs>
        <w:tab w:val="left" w:pos="567"/>
        <w:tab w:val="left" w:pos="1134"/>
      </w:tabs>
      <w:spacing w:after="120"/>
    </w:pPr>
    <w:rPr>
      <w:rFonts w:ascii="Arial" w:eastAsia="Times New Roman" w:hAnsi="Arial"/>
      <w:b/>
      <w:snapToGrid w:val="0"/>
      <w:sz w:val="22"/>
      <w:lang w:val="en-NZ" w:eastAsia="en-US"/>
    </w:rPr>
  </w:style>
  <w:style w:type="paragraph" w:styleId="TOC4">
    <w:name w:val="toc 4"/>
    <w:basedOn w:val="Normal"/>
    <w:next w:val="Normal"/>
    <w:locked/>
    <w:rsid w:val="00DF7AA9"/>
    <w:pPr>
      <w:widowControl/>
      <w:tabs>
        <w:tab w:val="left" w:pos="1134"/>
        <w:tab w:val="right" w:leader="dot" w:pos="8505"/>
      </w:tabs>
      <w:suppressAutoHyphens w:val="0"/>
      <w:autoSpaceDE/>
      <w:autoSpaceDN/>
      <w:adjustRightInd/>
      <w:spacing w:after="0" w:line="240" w:lineRule="auto"/>
      <w:ind w:left="1134" w:right="567" w:hanging="1134"/>
      <w:textAlignment w:val="auto"/>
    </w:pPr>
    <w:rPr>
      <w:rFonts w:eastAsia="Times New Roman" w:cs="Times New Roman"/>
      <w:noProof/>
      <w:color w:val="auto"/>
      <w:szCs w:val="24"/>
      <w:lang w:val="en-AU" w:eastAsia="en-AU"/>
    </w:rPr>
  </w:style>
  <w:style w:type="character" w:customStyle="1" w:styleId="BodyTextChar1">
    <w:name w:val="Body Text Char1"/>
    <w:link w:val="BodyText"/>
    <w:locked/>
    <w:rsid w:val="00DF7AA9"/>
    <w:rPr>
      <w:rFonts w:ascii="Arial" w:eastAsia="MS Minngs" w:hAnsi="Arial" w:cs="MetaOT-Normal"/>
      <w:color w:val="000000"/>
      <w:sz w:val="22"/>
      <w:szCs w:val="19"/>
      <w:lang w:val="en-US" w:eastAsia="en-US" w:bidi="ar-SA"/>
    </w:rPr>
  </w:style>
  <w:style w:type="character" w:customStyle="1" w:styleId="Heading4Char">
    <w:name w:val="Heading 4 Char"/>
    <w:link w:val="Heading4"/>
    <w:locked/>
    <w:rsid w:val="00DF7AA9"/>
    <w:rPr>
      <w:rFonts w:ascii="Arial" w:hAnsi="Arial"/>
      <w:b/>
      <w:sz w:val="24"/>
      <w:szCs w:val="24"/>
      <w:lang w:val="en-AU" w:eastAsia="en-AU" w:bidi="ar-SA"/>
    </w:rPr>
  </w:style>
  <w:style w:type="character" w:customStyle="1" w:styleId="Heading3Char1">
    <w:name w:val="Heading 3 Char1"/>
    <w:link w:val="Heading3"/>
    <w:locked/>
    <w:rsid w:val="00FC4C6F"/>
    <w:rPr>
      <w:rFonts w:ascii="Arial" w:hAnsi="Arial" w:cs="MetaOT-Medium"/>
      <w:b/>
      <w:color w:val="3EBFB9"/>
      <w:sz w:val="28"/>
      <w:lang w:val="en-GB" w:eastAsia="en-US"/>
    </w:rPr>
  </w:style>
  <w:style w:type="character" w:customStyle="1" w:styleId="Heading2Char1">
    <w:name w:val="Heading 2 Char1"/>
    <w:link w:val="Heading2"/>
    <w:locked/>
    <w:rsid w:val="00FC4C6F"/>
    <w:rPr>
      <w:rFonts w:ascii="Arial" w:hAnsi="Arial" w:cs="MetaOT-Norm"/>
      <w:b/>
      <w:color w:val="85C446"/>
      <w:sz w:val="32"/>
      <w:szCs w:val="34"/>
      <w:lang w:val="en-US" w:eastAsia="en-US"/>
    </w:rPr>
  </w:style>
  <w:style w:type="character" w:customStyle="1" w:styleId="Heading1Char1">
    <w:name w:val="Heading 1 Char1"/>
    <w:link w:val="Heading1"/>
    <w:locked/>
    <w:rsid w:val="00FC4C6F"/>
    <w:rPr>
      <w:rFonts w:ascii="Arial" w:hAnsi="Arial" w:cs="MetaOT-Bold"/>
      <w:b/>
      <w:bCs/>
      <w:color w:val="246860"/>
      <w:sz w:val="36"/>
      <w:szCs w:val="60"/>
      <w:lang w:val="en-US" w:eastAsia="en-US"/>
    </w:rPr>
  </w:style>
  <w:style w:type="character" w:customStyle="1" w:styleId="HeaderChar1">
    <w:name w:val="Header Char1"/>
    <w:link w:val="Header"/>
    <w:locked/>
    <w:rsid w:val="00DF7AA9"/>
    <w:rPr>
      <w:rFonts w:ascii="Arial" w:eastAsia="MS Minngs" w:hAnsi="Arial" w:cs="MetaOT-Normal"/>
      <w:color w:val="000000"/>
      <w:sz w:val="22"/>
      <w:szCs w:val="19"/>
      <w:lang w:val="en-US" w:eastAsia="en-US" w:bidi="ar-SA"/>
    </w:rPr>
  </w:style>
  <w:style w:type="character" w:customStyle="1" w:styleId="BalloonTextChar1">
    <w:name w:val="Balloon Text Char1"/>
    <w:link w:val="BalloonText"/>
    <w:semiHidden/>
    <w:locked/>
    <w:rsid w:val="00DF7AA9"/>
    <w:rPr>
      <w:rFonts w:ascii="Lucida Grande" w:eastAsia="MS Minngs" w:hAnsi="Lucida Grande" w:cs="Lucida Grande"/>
      <w:color w:val="000000"/>
      <w:sz w:val="18"/>
      <w:szCs w:val="18"/>
      <w:lang w:val="en-US" w:eastAsia="en-US" w:bidi="ar-SA"/>
    </w:rPr>
  </w:style>
  <w:style w:type="character" w:customStyle="1" w:styleId="SubtitleChar1">
    <w:name w:val="Subtitle Char1"/>
    <w:link w:val="Subtitle"/>
    <w:locked/>
    <w:rsid w:val="00FC4C6F"/>
    <w:rPr>
      <w:rFonts w:ascii="Arial" w:hAnsi="Arial" w:cs="MetaOT-Bold"/>
      <w:bCs/>
      <w:color w:val="FFFFFF"/>
      <w:sz w:val="40"/>
      <w:szCs w:val="60"/>
      <w:lang w:val="en-US" w:eastAsia="en-US"/>
    </w:rPr>
  </w:style>
  <w:style w:type="character" w:customStyle="1" w:styleId="TitleChar1">
    <w:name w:val="Title Char1"/>
    <w:link w:val="Title"/>
    <w:locked/>
    <w:rsid w:val="00FC4C6F"/>
    <w:rPr>
      <w:rFonts w:ascii="Arial" w:hAnsi="Arial" w:cs="MetaOT-Bold"/>
      <w:b/>
      <w:bCs/>
      <w:color w:val="FFFFFF"/>
      <w:sz w:val="48"/>
      <w:szCs w:val="60"/>
      <w:lang w:val="en-US" w:eastAsia="en-US"/>
    </w:rPr>
  </w:style>
  <w:style w:type="paragraph" w:customStyle="1" w:styleId="AppendixHeading1">
    <w:name w:val="Appendix Heading 1"/>
    <w:basedOn w:val="Heading"/>
    <w:next w:val="BodyText"/>
    <w:rsid w:val="00DF7AA9"/>
    <w:pPr>
      <w:numPr>
        <w:numId w:val="4"/>
      </w:numPr>
      <w:spacing w:before="200"/>
    </w:pPr>
  </w:style>
  <w:style w:type="paragraph" w:customStyle="1" w:styleId="AppendixHeading2">
    <w:name w:val="Appendix Heading 2"/>
    <w:basedOn w:val="Heading2"/>
    <w:next w:val="BodyText"/>
    <w:rsid w:val="00DF7AA9"/>
    <w:pPr>
      <w:keepNext/>
      <w:widowControl/>
      <w:suppressAutoHyphens w:val="0"/>
      <w:autoSpaceDE/>
      <w:autoSpaceDN/>
      <w:adjustRightInd/>
      <w:spacing w:before="280" w:after="140"/>
      <w:textAlignment w:val="auto"/>
    </w:pPr>
    <w:rPr>
      <w:rFonts w:eastAsia="Times New Roman" w:cs="Times New Roman"/>
      <w:b w:val="0"/>
      <w:color w:val="6CB239"/>
      <w:szCs w:val="24"/>
      <w:lang w:val="en-AU" w:eastAsia="en-AU"/>
    </w:rPr>
  </w:style>
  <w:style w:type="paragraph" w:customStyle="1" w:styleId="AppendixHeading3">
    <w:name w:val="Appendix Heading 3"/>
    <w:basedOn w:val="Heading3"/>
    <w:next w:val="BodyText"/>
    <w:rsid w:val="00DF7AA9"/>
    <w:pPr>
      <w:keepNext/>
      <w:widowControl/>
      <w:suppressAutoHyphens w:val="0"/>
      <w:autoSpaceDE/>
      <w:autoSpaceDN/>
      <w:adjustRightInd/>
      <w:spacing w:before="240" w:after="120" w:line="240" w:lineRule="auto"/>
      <w:textAlignment w:val="auto"/>
    </w:pPr>
    <w:rPr>
      <w:rFonts w:ascii="Arial Bold" w:eastAsia="Times New Roman" w:hAnsi="Arial Bold" w:cs="Times New Roman"/>
      <w:caps/>
      <w:color w:val="6CB239"/>
      <w:szCs w:val="24"/>
      <w:lang w:val="en-AU" w:eastAsia="en-AU"/>
    </w:rPr>
  </w:style>
  <w:style w:type="paragraph" w:customStyle="1" w:styleId="BlockQuotation0">
    <w:name w:val="Block Quotation"/>
    <w:basedOn w:val="BodyText"/>
    <w:qFormat/>
    <w:rsid w:val="00DF7AA9"/>
    <w:pPr>
      <w:widowControl/>
      <w:suppressAutoHyphens w:val="0"/>
      <w:autoSpaceDE/>
      <w:autoSpaceDN/>
      <w:adjustRightInd/>
      <w:spacing w:before="120" w:after="120" w:line="276" w:lineRule="auto"/>
      <w:ind w:left="567" w:right="567"/>
      <w:jc w:val="both"/>
      <w:textAlignment w:val="auto"/>
    </w:pPr>
    <w:rPr>
      <w:rFonts w:eastAsia="Times New Roman" w:cs="Times New Roman"/>
      <w:noProof/>
      <w:color w:val="auto"/>
      <w:sz w:val="20"/>
      <w:szCs w:val="24"/>
      <w:lang w:val="en-AU"/>
    </w:rPr>
  </w:style>
  <w:style w:type="character" w:styleId="BookTitle">
    <w:name w:val="Book Title"/>
    <w:qFormat/>
    <w:rsid w:val="00DF7AA9"/>
    <w:rPr>
      <w:rFonts w:ascii="Arial" w:hAnsi="Arial"/>
      <w:b/>
      <w:bCs/>
      <w:smallCaps/>
      <w:spacing w:val="5"/>
    </w:rPr>
  </w:style>
  <w:style w:type="paragraph" w:customStyle="1" w:styleId="CoverDetail1">
    <w:name w:val="Cover Detail 1"/>
    <w:basedOn w:val="Heading3"/>
    <w:semiHidden/>
    <w:rsid w:val="00DF7AA9"/>
    <w:pPr>
      <w:keepNext/>
      <w:widowControl/>
      <w:suppressAutoHyphens w:val="0"/>
      <w:autoSpaceDE/>
      <w:autoSpaceDN/>
      <w:adjustRightInd/>
      <w:spacing w:before="280" w:after="140" w:line="240" w:lineRule="auto"/>
      <w:textAlignment w:val="auto"/>
    </w:pPr>
    <w:rPr>
      <w:rFonts w:eastAsia="Times New Roman" w:cs="Times New Roman"/>
      <w:b w:val="0"/>
      <w:caps/>
      <w:color w:val="6CB239"/>
      <w:szCs w:val="24"/>
      <w:lang w:val="en-AU" w:eastAsia="en-AU"/>
    </w:rPr>
  </w:style>
  <w:style w:type="paragraph" w:customStyle="1" w:styleId="DocumentDate">
    <w:name w:val="Document Date"/>
    <w:basedOn w:val="Subtitle"/>
    <w:semiHidden/>
    <w:rsid w:val="00DF7AA9"/>
    <w:pPr>
      <w:spacing w:after="600"/>
      <w:ind w:right="567"/>
      <w:outlineLvl w:val="1"/>
    </w:pPr>
    <w:rPr>
      <w:rFonts w:eastAsia="Times New Roman" w:cs="Arial"/>
      <w:b/>
      <w:bCs w:val="0"/>
      <w:color w:val="78BA2E"/>
      <w:szCs w:val="40"/>
      <w:lang w:val="en-AU" w:eastAsia="en-AU"/>
    </w:rPr>
  </w:style>
  <w:style w:type="paragraph" w:styleId="DocumentMap">
    <w:name w:val="Document Map"/>
    <w:basedOn w:val="Normal"/>
    <w:semiHidden/>
    <w:rsid w:val="00DF7AA9"/>
    <w:pPr>
      <w:widowControl/>
      <w:shd w:val="clear" w:color="auto" w:fill="000080"/>
      <w:suppressAutoHyphens w:val="0"/>
      <w:autoSpaceDE/>
      <w:autoSpaceDN/>
      <w:adjustRightInd/>
      <w:spacing w:after="0" w:line="240" w:lineRule="auto"/>
      <w:textAlignment w:val="auto"/>
    </w:pPr>
    <w:rPr>
      <w:rFonts w:ascii="Tahoma" w:eastAsia="Times New Roman" w:hAnsi="Tahoma" w:cs="Tahoma"/>
      <w:color w:val="auto"/>
      <w:sz w:val="20"/>
      <w:szCs w:val="20"/>
      <w:lang w:val="en-AU" w:eastAsia="en-AU"/>
    </w:rPr>
  </w:style>
  <w:style w:type="paragraph" w:customStyle="1" w:styleId="HeadingHidden">
    <w:name w:val="Heading Hidden"/>
    <w:basedOn w:val="Heading"/>
    <w:next w:val="BodyText"/>
    <w:semiHidden/>
    <w:rsid w:val="00DF7AA9"/>
    <w:pPr>
      <w:pageBreakBefore w:val="0"/>
    </w:pPr>
  </w:style>
  <w:style w:type="paragraph" w:customStyle="1" w:styleId="ImprintPageText">
    <w:name w:val="Imprint Page Text"/>
    <w:basedOn w:val="Normal"/>
    <w:rsid w:val="00DF7AA9"/>
    <w:pPr>
      <w:widowControl/>
      <w:suppressAutoHyphens w:val="0"/>
      <w:autoSpaceDE/>
      <w:autoSpaceDN/>
      <w:adjustRightInd/>
      <w:spacing w:after="120" w:line="276" w:lineRule="auto"/>
      <w:textAlignment w:val="auto"/>
    </w:pPr>
    <w:rPr>
      <w:rFonts w:eastAsia="Times New Roman" w:cs="Arial"/>
      <w:sz w:val="16"/>
      <w:szCs w:val="18"/>
      <w:lang w:val="en-AU" w:eastAsia="en-AU"/>
    </w:rPr>
  </w:style>
  <w:style w:type="character" w:styleId="IntenseEmphasis">
    <w:name w:val="Intense Emphasis"/>
    <w:qFormat/>
    <w:rsid w:val="00DF7AA9"/>
    <w:rPr>
      <w:rFonts w:ascii="Arial" w:hAnsi="Arial"/>
      <w:b/>
      <w:bCs/>
      <w:i/>
      <w:iCs/>
      <w:color w:val="4F81BD"/>
    </w:rPr>
  </w:style>
  <w:style w:type="paragraph" w:styleId="IntenseQuote">
    <w:name w:val="Intense Quote"/>
    <w:basedOn w:val="Normal"/>
    <w:next w:val="Normal"/>
    <w:link w:val="IntenseQuoteChar"/>
    <w:qFormat/>
    <w:rsid w:val="00DF7AA9"/>
    <w:pPr>
      <w:pBdr>
        <w:bottom w:val="single" w:sz="4" w:space="4" w:color="4F81BD"/>
      </w:pBdr>
      <w:spacing w:before="200" w:after="280"/>
      <w:ind w:left="936" w:right="936"/>
    </w:pPr>
    <w:rPr>
      <w:rFonts w:eastAsia="Times New Roman" w:cs="Times New Roman"/>
      <w:b/>
      <w:bCs/>
      <w:i/>
      <w:iCs/>
      <w:color w:val="4F81BD"/>
    </w:rPr>
  </w:style>
  <w:style w:type="character" w:customStyle="1" w:styleId="IntenseQuoteChar">
    <w:name w:val="Intense Quote Char"/>
    <w:link w:val="IntenseQuote"/>
    <w:rsid w:val="00DF7AA9"/>
    <w:rPr>
      <w:rFonts w:ascii="Arial" w:hAnsi="Arial"/>
      <w:b/>
      <w:bCs/>
      <w:i/>
      <w:iCs/>
      <w:color w:val="4F81BD"/>
      <w:sz w:val="22"/>
      <w:szCs w:val="19"/>
      <w:lang w:val="en-US" w:eastAsia="en-US" w:bidi="ar-SA"/>
    </w:rPr>
  </w:style>
  <w:style w:type="character" w:styleId="IntenseReference">
    <w:name w:val="Intense Reference"/>
    <w:qFormat/>
    <w:rsid w:val="00DF7AA9"/>
    <w:rPr>
      <w:rFonts w:ascii="Arial" w:hAnsi="Arial"/>
      <w:b/>
      <w:bCs/>
      <w:smallCaps/>
      <w:color w:val="C0504D"/>
      <w:spacing w:val="5"/>
      <w:u w:val="single"/>
    </w:rPr>
  </w:style>
  <w:style w:type="paragraph" w:customStyle="1" w:styleId="Introsentence">
    <w:name w:val="Intro sentence"/>
    <w:basedOn w:val="Normal"/>
    <w:rsid w:val="00DF7AA9"/>
    <w:pPr>
      <w:widowControl/>
      <w:suppressAutoHyphens w:val="0"/>
      <w:autoSpaceDE/>
      <w:autoSpaceDN/>
      <w:adjustRightInd/>
      <w:spacing w:after="0" w:line="240" w:lineRule="auto"/>
      <w:textAlignment w:val="auto"/>
    </w:pPr>
    <w:rPr>
      <w:rFonts w:eastAsia="Times New Roman" w:cs="Arial"/>
      <w:i/>
      <w:color w:val="78BA2E"/>
      <w:sz w:val="28"/>
      <w:szCs w:val="20"/>
      <w:lang w:val="en-AU" w:eastAsia="en-AU"/>
    </w:rPr>
  </w:style>
  <w:style w:type="paragraph" w:customStyle="1" w:styleId="ListAlpha">
    <w:name w:val="List Alpha"/>
    <w:basedOn w:val="ListNumber"/>
    <w:semiHidden/>
    <w:rsid w:val="00DF7AA9"/>
    <w:pPr>
      <w:numPr>
        <w:ilvl w:val="0"/>
        <w:numId w:val="6"/>
      </w:numPr>
    </w:pPr>
  </w:style>
  <w:style w:type="paragraph" w:styleId="NoSpacing">
    <w:name w:val="No Spacing"/>
    <w:link w:val="NoSpacingChar"/>
    <w:qFormat/>
    <w:rsid w:val="00DF7AA9"/>
    <w:pPr>
      <w:widowControl w:val="0"/>
      <w:suppressAutoHyphens/>
      <w:autoSpaceDE w:val="0"/>
      <w:autoSpaceDN w:val="0"/>
      <w:adjustRightInd w:val="0"/>
      <w:textAlignment w:val="center"/>
    </w:pPr>
    <w:rPr>
      <w:rFonts w:ascii="MetaOT-Normal" w:hAnsi="MetaOT-Normal" w:cs="MetaOT-Normal"/>
      <w:color w:val="000000"/>
      <w:sz w:val="19"/>
      <w:szCs w:val="19"/>
      <w:lang w:val="en-US" w:eastAsia="en-US"/>
    </w:rPr>
  </w:style>
  <w:style w:type="character" w:customStyle="1" w:styleId="NoSpacingChar">
    <w:name w:val="No Spacing Char"/>
    <w:link w:val="NoSpacing"/>
    <w:locked/>
    <w:rsid w:val="00DF7AA9"/>
    <w:rPr>
      <w:rFonts w:ascii="MetaOT-Normal" w:eastAsia="MS Minngs" w:hAnsi="MetaOT-Normal" w:cs="MetaOT-Normal"/>
      <w:color w:val="000000"/>
      <w:sz w:val="19"/>
      <w:szCs w:val="19"/>
      <w:lang w:val="en-US" w:eastAsia="en-US" w:bidi="ar-SA"/>
    </w:rPr>
  </w:style>
  <w:style w:type="paragraph" w:customStyle="1" w:styleId="PublicationType">
    <w:name w:val="Publication Type"/>
    <w:basedOn w:val="Normal"/>
    <w:semiHidden/>
    <w:rsid w:val="00DF7AA9"/>
    <w:pPr>
      <w:widowControl/>
      <w:suppressAutoHyphens w:val="0"/>
      <w:autoSpaceDE/>
      <w:autoSpaceDN/>
      <w:adjustRightInd/>
      <w:spacing w:after="0" w:line="240" w:lineRule="auto"/>
      <w:jc w:val="right"/>
      <w:textAlignment w:val="auto"/>
    </w:pPr>
    <w:rPr>
      <w:rFonts w:ascii="Arial Bold" w:eastAsia="Times New Roman" w:hAnsi="Arial Bold" w:cs="Times New Roman"/>
      <w:b/>
      <w:caps/>
      <w:color w:val="003058"/>
      <w:sz w:val="18"/>
      <w:szCs w:val="24"/>
      <w:lang w:val="en-AU"/>
    </w:rPr>
  </w:style>
  <w:style w:type="paragraph" w:customStyle="1" w:styleId="Publicationtype0">
    <w:name w:val="Publication type"/>
    <w:semiHidden/>
    <w:rsid w:val="00DF7AA9"/>
    <w:pPr>
      <w:spacing w:after="600"/>
      <w:ind w:left="567" w:right="567"/>
    </w:pPr>
    <w:rPr>
      <w:rFonts w:ascii="Arial" w:eastAsia="Times New Roman" w:hAnsi="Arial" w:cs="Arial"/>
      <w:color w:val="000000"/>
      <w:sz w:val="24"/>
      <w:szCs w:val="24"/>
    </w:rPr>
  </w:style>
  <w:style w:type="character" w:styleId="SubtleEmphasis">
    <w:name w:val="Subtle Emphasis"/>
    <w:qFormat/>
    <w:rsid w:val="00DF7AA9"/>
    <w:rPr>
      <w:rFonts w:ascii="Arial" w:hAnsi="Arial"/>
      <w:i/>
      <w:iCs/>
      <w:color w:val="808080"/>
    </w:rPr>
  </w:style>
  <w:style w:type="character" w:styleId="SubtleReference">
    <w:name w:val="Subtle Reference"/>
    <w:qFormat/>
    <w:rsid w:val="00DF7AA9"/>
    <w:rPr>
      <w:rFonts w:ascii="Arial" w:hAnsi="Arial"/>
      <w:smallCaps/>
      <w:color w:val="C0504D"/>
      <w:u w:val="single"/>
    </w:rPr>
  </w:style>
  <w:style w:type="paragraph" w:styleId="TOC1">
    <w:name w:val="toc 1"/>
    <w:basedOn w:val="Normal"/>
    <w:next w:val="Normal"/>
    <w:locked/>
    <w:rsid w:val="00DF7AA9"/>
    <w:pPr>
      <w:widowControl/>
      <w:tabs>
        <w:tab w:val="left" w:pos="567"/>
        <w:tab w:val="right" w:leader="dot" w:pos="8505"/>
      </w:tabs>
      <w:suppressAutoHyphens w:val="0"/>
      <w:autoSpaceDE/>
      <w:autoSpaceDN/>
      <w:adjustRightInd/>
      <w:spacing w:before="120" w:after="0" w:line="240" w:lineRule="auto"/>
      <w:ind w:right="567"/>
      <w:textAlignment w:val="auto"/>
    </w:pPr>
    <w:rPr>
      <w:rFonts w:eastAsia="Times New Roman" w:cs="Times New Roman"/>
      <w:noProof/>
      <w:color w:val="auto"/>
      <w:sz w:val="24"/>
      <w:szCs w:val="24"/>
      <w:lang w:val="en-AU" w:eastAsia="en-AU"/>
    </w:rPr>
  </w:style>
  <w:style w:type="paragraph" w:styleId="TOC2">
    <w:name w:val="toc 2"/>
    <w:basedOn w:val="Normal"/>
    <w:next w:val="Normal"/>
    <w:locked/>
    <w:rsid w:val="00DF7AA9"/>
    <w:pPr>
      <w:widowControl/>
      <w:tabs>
        <w:tab w:val="left" w:pos="1134"/>
        <w:tab w:val="right" w:leader="dot" w:pos="8505"/>
      </w:tabs>
      <w:suppressAutoHyphens w:val="0"/>
      <w:autoSpaceDE/>
      <w:autoSpaceDN/>
      <w:adjustRightInd/>
      <w:spacing w:before="60" w:after="0" w:line="240" w:lineRule="auto"/>
      <w:ind w:left="567" w:right="567"/>
      <w:textAlignment w:val="auto"/>
    </w:pPr>
    <w:rPr>
      <w:rFonts w:eastAsia="Times New Roman" w:cs="Times New Roman"/>
      <w:noProof/>
      <w:color w:val="auto"/>
      <w:szCs w:val="24"/>
      <w:lang w:val="en-AU" w:eastAsia="en-AU"/>
    </w:rPr>
  </w:style>
  <w:style w:type="paragraph" w:styleId="TOC3">
    <w:name w:val="toc 3"/>
    <w:basedOn w:val="Normal"/>
    <w:next w:val="Normal"/>
    <w:locked/>
    <w:rsid w:val="00DF7AA9"/>
    <w:pPr>
      <w:widowControl/>
      <w:tabs>
        <w:tab w:val="left" w:pos="1701"/>
        <w:tab w:val="right" w:leader="dot" w:pos="8505"/>
      </w:tabs>
      <w:suppressAutoHyphens w:val="0"/>
      <w:autoSpaceDE/>
      <w:autoSpaceDN/>
      <w:adjustRightInd/>
      <w:spacing w:after="0" w:line="240" w:lineRule="auto"/>
      <w:ind w:left="1134" w:right="567"/>
      <w:textAlignment w:val="auto"/>
    </w:pPr>
    <w:rPr>
      <w:rFonts w:eastAsia="Times New Roman" w:cs="Times New Roman"/>
      <w:noProof/>
      <w:color w:val="auto"/>
      <w:szCs w:val="24"/>
      <w:lang w:val="en-AU" w:eastAsia="en-AU"/>
    </w:rPr>
  </w:style>
  <w:style w:type="paragraph" w:styleId="TOC5">
    <w:name w:val="toc 5"/>
    <w:basedOn w:val="TOC4"/>
    <w:next w:val="Normal"/>
    <w:locked/>
    <w:rsid w:val="00DF7AA9"/>
    <w:pPr>
      <w:tabs>
        <w:tab w:val="clear" w:pos="1134"/>
        <w:tab w:val="left" w:pos="1418"/>
      </w:tabs>
      <w:ind w:left="1418" w:hanging="1418"/>
    </w:pPr>
  </w:style>
  <w:style w:type="table" w:customStyle="1" w:styleId="TableGrid10">
    <w:name w:val="Table Grid1"/>
    <w:basedOn w:val="TableNormal"/>
    <w:next w:val="TableGrid"/>
    <w:uiPriority w:val="39"/>
    <w:rsid w:val="00CC41D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D77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1415396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emf"/><Relationship Id="rId39" Type="http://schemas.openxmlformats.org/officeDocument/2006/relationships/theme" Target="theme/theme1.xml"/><Relationship Id="rId21" Type="http://schemas.openxmlformats.org/officeDocument/2006/relationships/image" Target="media/image16.emf"/><Relationship Id="rId34" Type="http://schemas.openxmlformats.org/officeDocument/2006/relationships/hyperlink" Target="http://www.dexcom.com/en-au/dexcom-g6-cgm-system" TargetMode="External"/><Relationship Id="rId7" Type="http://schemas.openxmlformats.org/officeDocument/2006/relationships/header" Target="header1.xml"/><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hyperlink" Target="http://www.medtronic-diabetes.com.au/products/continuous-glucose-monitoring"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png"/><Relationship Id="rId37" Type="http://schemas.openxmlformats.org/officeDocument/2006/relationships/hyperlink" Target="http://www.ndss.com.au/about-diabetes/resources/find-a-resource-flash-glucose-monitoring-fact-sheet/" TargetMode="Externa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emf"/><Relationship Id="rId36" Type="http://schemas.openxmlformats.org/officeDocument/2006/relationships/hyperlink" Target="http://www.ndss.com.au/about-diabetes/resources/find-a-resource-continuous-glucose-monitoring-fact-sheet/" TargetMode="External"/><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png"/><Relationship Id="rId35" Type="http://schemas.openxmlformats.org/officeDocument/2006/relationships/hyperlink" Target="http://www.freestylelibre.com.au" TargetMode="External"/><Relationship Id="rId8" Type="http://schemas.openxmlformats.org/officeDocument/2006/relationships/header" Target="header2.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797</Words>
  <Characters>4406</Characters>
  <Application>Microsoft Office Word</Application>
  <DocSecurity>0</DocSecurity>
  <Lines>176</Lines>
  <Paragraphs>77</Paragraphs>
  <ScaleCrop>false</ScaleCrop>
  <HeadingPairs>
    <vt:vector size="2" baseType="variant">
      <vt:variant>
        <vt:lpstr>Title</vt:lpstr>
      </vt:variant>
      <vt:variant>
        <vt:i4>1</vt:i4>
      </vt:variant>
    </vt:vector>
  </HeadingPairs>
  <TitlesOfParts>
    <vt:vector size="1" baseType="lpstr">
      <vt:lpstr>poster-port-clinician leadership</vt:lpstr>
    </vt:vector>
  </TitlesOfParts>
  <Manager/>
  <Company/>
  <LinksUpToDate>false</LinksUpToDate>
  <CharactersWithSpaces>5153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Valerie Bosse</cp:lastModifiedBy>
  <cp:revision>3</cp:revision>
  <cp:lastPrinted>2016-03-17T02:35:00Z</cp:lastPrinted>
  <dcterms:created xsi:type="dcterms:W3CDTF">2024-04-02T04:59:00Z</dcterms:created>
  <dcterms:modified xsi:type="dcterms:W3CDTF">2025-03-19T02:38:00Z</dcterms:modified>
  <cp:category/>
</cp:coreProperties>
</file>